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99C8E" w14:textId="77777777" w:rsidR="00C30EE5" w:rsidRDefault="0059688A" w:rsidP="0059688A">
      <w:pPr>
        <w:pStyle w:val="ListParagraph"/>
        <w:numPr>
          <w:ilvl w:val="0"/>
          <w:numId w:val="1"/>
        </w:numPr>
      </w:pPr>
      <w:r>
        <w:t>Table 1:</w:t>
      </w:r>
    </w:p>
    <w:p w14:paraId="26F7DD76" w14:textId="77777777" w:rsidR="0059688A" w:rsidRDefault="0059688A" w:rsidP="0059688A"/>
    <w:tbl>
      <w:tblPr>
        <w:tblStyle w:val="LightGrid-Accent4"/>
        <w:tblW w:w="0" w:type="auto"/>
        <w:tblLook w:val="04A0" w:firstRow="1" w:lastRow="0" w:firstColumn="1" w:lastColumn="0" w:noHBand="0" w:noVBand="1"/>
      </w:tblPr>
      <w:tblGrid>
        <w:gridCol w:w="2838"/>
        <w:gridCol w:w="2839"/>
        <w:gridCol w:w="2839"/>
      </w:tblGrid>
      <w:tr w:rsidR="0059688A" w14:paraId="4E2A38EE" w14:textId="77777777" w:rsidTr="005968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0DF7C4AC" w14:textId="77777777" w:rsidR="0059688A" w:rsidRPr="0059688A" w:rsidRDefault="0059688A" w:rsidP="0059688A">
            <w:pPr>
              <w:jc w:val="center"/>
            </w:pPr>
            <w:r w:rsidRPr="0059688A">
              <w:t>Element</w:t>
            </w:r>
          </w:p>
        </w:tc>
        <w:tc>
          <w:tcPr>
            <w:tcW w:w="2839" w:type="dxa"/>
          </w:tcPr>
          <w:p w14:paraId="7540B4ED" w14:textId="77777777" w:rsidR="0059688A" w:rsidRPr="0059688A" w:rsidRDefault="0059688A" w:rsidP="0059688A">
            <w:pPr>
              <w:jc w:val="center"/>
              <w:cnfStyle w:val="100000000000" w:firstRow="1" w:lastRow="0" w:firstColumn="0" w:lastColumn="0" w:oddVBand="0" w:evenVBand="0" w:oddHBand="0" w:evenHBand="0" w:firstRowFirstColumn="0" w:firstRowLastColumn="0" w:lastRowFirstColumn="0" w:lastRowLastColumn="0"/>
            </w:pPr>
            <w:r>
              <w:t>Proton Number Z</w:t>
            </w:r>
          </w:p>
        </w:tc>
        <w:tc>
          <w:tcPr>
            <w:tcW w:w="2839" w:type="dxa"/>
          </w:tcPr>
          <w:p w14:paraId="4E69DC03" w14:textId="77777777" w:rsidR="0059688A" w:rsidRPr="0059688A" w:rsidRDefault="0059688A" w:rsidP="0059688A">
            <w:pPr>
              <w:jc w:val="center"/>
              <w:cnfStyle w:val="100000000000" w:firstRow="1" w:lastRow="0" w:firstColumn="0" w:lastColumn="0" w:oddVBand="0" w:evenVBand="0" w:oddHBand="0" w:evenHBand="0" w:firstRowFirstColumn="0" w:firstRowLastColumn="0" w:lastRowFirstColumn="0" w:lastRowLastColumn="0"/>
            </w:pPr>
            <w:r>
              <w:t>First Ionisation Energy (kJmol</w:t>
            </w:r>
            <w:r>
              <w:rPr>
                <w:vertAlign w:val="superscript"/>
              </w:rPr>
              <w:t>-1</w:t>
            </w:r>
            <w:r>
              <w:t>)</w:t>
            </w:r>
          </w:p>
        </w:tc>
      </w:tr>
      <w:tr w:rsidR="0059688A" w14:paraId="52748B01" w14:textId="77777777" w:rsidTr="005968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44D6D422" w14:textId="77777777" w:rsidR="0059688A" w:rsidRPr="0059688A" w:rsidRDefault="0059688A" w:rsidP="0059688A">
            <w:pPr>
              <w:jc w:val="center"/>
            </w:pPr>
            <w:r w:rsidRPr="0059688A">
              <w:t>Li</w:t>
            </w:r>
          </w:p>
        </w:tc>
        <w:tc>
          <w:tcPr>
            <w:tcW w:w="2839" w:type="dxa"/>
          </w:tcPr>
          <w:p w14:paraId="0094F5BF" w14:textId="77777777" w:rsidR="0059688A" w:rsidRDefault="0059688A" w:rsidP="0059688A">
            <w:pPr>
              <w:jc w:val="center"/>
              <w:cnfStyle w:val="000000100000" w:firstRow="0" w:lastRow="0" w:firstColumn="0" w:lastColumn="0" w:oddVBand="0" w:evenVBand="0" w:oddHBand="1" w:evenHBand="0" w:firstRowFirstColumn="0" w:firstRowLastColumn="0" w:lastRowFirstColumn="0" w:lastRowLastColumn="0"/>
            </w:pPr>
            <w:r>
              <w:t>3</w:t>
            </w:r>
          </w:p>
        </w:tc>
        <w:tc>
          <w:tcPr>
            <w:tcW w:w="2839" w:type="dxa"/>
          </w:tcPr>
          <w:p w14:paraId="6DA4483F" w14:textId="77777777" w:rsidR="0059688A" w:rsidRDefault="0059688A" w:rsidP="0059688A">
            <w:pPr>
              <w:jc w:val="center"/>
              <w:cnfStyle w:val="000000100000" w:firstRow="0" w:lastRow="0" w:firstColumn="0" w:lastColumn="0" w:oddVBand="0" w:evenVBand="0" w:oddHBand="1" w:evenHBand="0" w:firstRowFirstColumn="0" w:firstRowLastColumn="0" w:lastRowFirstColumn="0" w:lastRowLastColumn="0"/>
            </w:pPr>
            <w:r>
              <w:t>520</w:t>
            </w:r>
          </w:p>
        </w:tc>
      </w:tr>
      <w:tr w:rsidR="0059688A" w14:paraId="5293F188" w14:textId="77777777" w:rsidTr="005968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5C057CF4" w14:textId="77777777" w:rsidR="0059688A" w:rsidRPr="0059688A" w:rsidRDefault="0059688A" w:rsidP="0059688A">
            <w:pPr>
              <w:jc w:val="center"/>
            </w:pPr>
            <w:r>
              <w:t>Na</w:t>
            </w:r>
          </w:p>
        </w:tc>
        <w:tc>
          <w:tcPr>
            <w:tcW w:w="2839" w:type="dxa"/>
          </w:tcPr>
          <w:p w14:paraId="59978371" w14:textId="77777777" w:rsidR="0059688A" w:rsidRDefault="0059688A" w:rsidP="0059688A">
            <w:pPr>
              <w:jc w:val="center"/>
              <w:cnfStyle w:val="000000010000" w:firstRow="0" w:lastRow="0" w:firstColumn="0" w:lastColumn="0" w:oddVBand="0" w:evenVBand="0" w:oddHBand="0" w:evenHBand="1" w:firstRowFirstColumn="0" w:firstRowLastColumn="0" w:lastRowFirstColumn="0" w:lastRowLastColumn="0"/>
            </w:pPr>
            <w:r>
              <w:t>11</w:t>
            </w:r>
          </w:p>
        </w:tc>
        <w:tc>
          <w:tcPr>
            <w:tcW w:w="2839" w:type="dxa"/>
          </w:tcPr>
          <w:p w14:paraId="249A67FC" w14:textId="77777777" w:rsidR="0059688A" w:rsidRDefault="0059688A" w:rsidP="0059688A">
            <w:pPr>
              <w:jc w:val="center"/>
              <w:cnfStyle w:val="000000010000" w:firstRow="0" w:lastRow="0" w:firstColumn="0" w:lastColumn="0" w:oddVBand="0" w:evenVBand="0" w:oddHBand="0" w:evenHBand="1" w:firstRowFirstColumn="0" w:firstRowLastColumn="0" w:lastRowFirstColumn="0" w:lastRowLastColumn="0"/>
            </w:pPr>
            <w:r>
              <w:t>496</w:t>
            </w:r>
          </w:p>
        </w:tc>
      </w:tr>
      <w:tr w:rsidR="0059688A" w14:paraId="3ACE64FB" w14:textId="77777777" w:rsidTr="005968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10A5D716" w14:textId="77777777" w:rsidR="0059688A" w:rsidRPr="0059688A" w:rsidRDefault="0059688A" w:rsidP="0059688A">
            <w:pPr>
              <w:jc w:val="center"/>
            </w:pPr>
            <w:r>
              <w:t>K</w:t>
            </w:r>
          </w:p>
        </w:tc>
        <w:tc>
          <w:tcPr>
            <w:tcW w:w="2839" w:type="dxa"/>
          </w:tcPr>
          <w:p w14:paraId="453910F4" w14:textId="77777777" w:rsidR="0059688A" w:rsidRDefault="0059688A" w:rsidP="0059688A">
            <w:pPr>
              <w:jc w:val="center"/>
              <w:cnfStyle w:val="000000100000" w:firstRow="0" w:lastRow="0" w:firstColumn="0" w:lastColumn="0" w:oddVBand="0" w:evenVBand="0" w:oddHBand="1" w:evenHBand="0" w:firstRowFirstColumn="0" w:firstRowLastColumn="0" w:lastRowFirstColumn="0" w:lastRowLastColumn="0"/>
            </w:pPr>
            <w:r>
              <w:t>19</w:t>
            </w:r>
          </w:p>
        </w:tc>
        <w:tc>
          <w:tcPr>
            <w:tcW w:w="2839" w:type="dxa"/>
          </w:tcPr>
          <w:p w14:paraId="394C2FB1" w14:textId="77777777" w:rsidR="0059688A" w:rsidRDefault="0059688A" w:rsidP="0059688A">
            <w:pPr>
              <w:jc w:val="center"/>
              <w:cnfStyle w:val="000000100000" w:firstRow="0" w:lastRow="0" w:firstColumn="0" w:lastColumn="0" w:oddVBand="0" w:evenVBand="0" w:oddHBand="1" w:evenHBand="0" w:firstRowFirstColumn="0" w:firstRowLastColumn="0" w:lastRowFirstColumn="0" w:lastRowLastColumn="0"/>
            </w:pPr>
            <w:r>
              <w:t>419</w:t>
            </w:r>
          </w:p>
        </w:tc>
      </w:tr>
      <w:tr w:rsidR="0059688A" w14:paraId="24F4CA5A" w14:textId="77777777" w:rsidTr="005968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1B04B632" w14:textId="77777777" w:rsidR="0059688A" w:rsidRPr="0059688A" w:rsidRDefault="0059688A" w:rsidP="0059688A">
            <w:pPr>
              <w:jc w:val="center"/>
            </w:pPr>
            <w:r>
              <w:t>Rb</w:t>
            </w:r>
          </w:p>
        </w:tc>
        <w:tc>
          <w:tcPr>
            <w:tcW w:w="2839" w:type="dxa"/>
          </w:tcPr>
          <w:p w14:paraId="1ECE5ACE" w14:textId="77777777" w:rsidR="0059688A" w:rsidRDefault="0059688A" w:rsidP="0059688A">
            <w:pPr>
              <w:jc w:val="center"/>
              <w:cnfStyle w:val="000000010000" w:firstRow="0" w:lastRow="0" w:firstColumn="0" w:lastColumn="0" w:oddVBand="0" w:evenVBand="0" w:oddHBand="0" w:evenHBand="1" w:firstRowFirstColumn="0" w:firstRowLastColumn="0" w:lastRowFirstColumn="0" w:lastRowLastColumn="0"/>
            </w:pPr>
            <w:r>
              <w:t>37</w:t>
            </w:r>
          </w:p>
        </w:tc>
        <w:tc>
          <w:tcPr>
            <w:tcW w:w="2839" w:type="dxa"/>
          </w:tcPr>
          <w:p w14:paraId="6D7E64FA" w14:textId="77777777" w:rsidR="0059688A" w:rsidRDefault="0059688A" w:rsidP="0059688A">
            <w:pPr>
              <w:jc w:val="center"/>
              <w:cnfStyle w:val="000000010000" w:firstRow="0" w:lastRow="0" w:firstColumn="0" w:lastColumn="0" w:oddVBand="0" w:evenVBand="0" w:oddHBand="0" w:evenHBand="1" w:firstRowFirstColumn="0" w:firstRowLastColumn="0" w:lastRowFirstColumn="0" w:lastRowLastColumn="0"/>
            </w:pPr>
            <w:r>
              <w:t>403</w:t>
            </w:r>
          </w:p>
        </w:tc>
      </w:tr>
      <w:tr w:rsidR="0059688A" w14:paraId="088E86AF" w14:textId="77777777" w:rsidTr="005968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5E03982A" w14:textId="77777777" w:rsidR="0059688A" w:rsidRPr="0059688A" w:rsidRDefault="0059688A" w:rsidP="0059688A">
            <w:pPr>
              <w:jc w:val="center"/>
            </w:pPr>
            <w:r>
              <w:t>Cs</w:t>
            </w:r>
          </w:p>
        </w:tc>
        <w:tc>
          <w:tcPr>
            <w:tcW w:w="2839" w:type="dxa"/>
          </w:tcPr>
          <w:p w14:paraId="4AF1694F" w14:textId="77777777" w:rsidR="0059688A" w:rsidRDefault="0059688A" w:rsidP="0059688A">
            <w:pPr>
              <w:jc w:val="center"/>
              <w:cnfStyle w:val="000000100000" w:firstRow="0" w:lastRow="0" w:firstColumn="0" w:lastColumn="0" w:oddVBand="0" w:evenVBand="0" w:oddHBand="1" w:evenHBand="0" w:firstRowFirstColumn="0" w:firstRowLastColumn="0" w:lastRowFirstColumn="0" w:lastRowLastColumn="0"/>
            </w:pPr>
            <w:r>
              <w:t>55</w:t>
            </w:r>
          </w:p>
        </w:tc>
        <w:tc>
          <w:tcPr>
            <w:tcW w:w="2839" w:type="dxa"/>
          </w:tcPr>
          <w:p w14:paraId="2A61E4AD" w14:textId="77777777" w:rsidR="0059688A" w:rsidRDefault="0059688A" w:rsidP="0059688A">
            <w:pPr>
              <w:jc w:val="center"/>
              <w:cnfStyle w:val="000000100000" w:firstRow="0" w:lastRow="0" w:firstColumn="0" w:lastColumn="0" w:oddVBand="0" w:evenVBand="0" w:oddHBand="1" w:evenHBand="0" w:firstRowFirstColumn="0" w:firstRowLastColumn="0" w:lastRowFirstColumn="0" w:lastRowLastColumn="0"/>
            </w:pPr>
            <w:r>
              <w:t>376</w:t>
            </w:r>
          </w:p>
        </w:tc>
      </w:tr>
    </w:tbl>
    <w:p w14:paraId="5ED1A623" w14:textId="77777777" w:rsidR="0059688A" w:rsidRDefault="0059688A" w:rsidP="0059688A"/>
    <w:p w14:paraId="2BDF8041" w14:textId="77777777" w:rsidR="0059688A" w:rsidRDefault="0059688A" w:rsidP="0059688A">
      <w:pPr>
        <w:pStyle w:val="ListParagraph"/>
        <w:numPr>
          <w:ilvl w:val="0"/>
          <w:numId w:val="1"/>
        </w:numPr>
      </w:pPr>
      <w:r>
        <w:rPr>
          <w:noProof/>
          <w:lang w:val="en-US"/>
        </w:rPr>
        <w:drawing>
          <wp:anchor distT="0" distB="0" distL="114300" distR="114300" simplePos="0" relativeHeight="251658240" behindDoc="0" locked="0" layoutInCell="1" allowOverlap="1" wp14:anchorId="702097ED" wp14:editId="2D71491F">
            <wp:simplePos x="0" y="0"/>
            <wp:positionH relativeFrom="column">
              <wp:posOffset>114300</wp:posOffset>
            </wp:positionH>
            <wp:positionV relativeFrom="paragraph">
              <wp:posOffset>228600</wp:posOffset>
            </wp:positionV>
            <wp:extent cx="5270500" cy="3074670"/>
            <wp:effectExtent l="0" t="0" r="12700" b="24130"/>
            <wp:wrapSquare wrapText="bothSides"/>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8481AE6" w14:textId="77777777" w:rsidR="0059688A" w:rsidRPr="0059688A" w:rsidRDefault="0059688A" w:rsidP="0059688A"/>
    <w:p w14:paraId="413CC8DD" w14:textId="5FF35078" w:rsidR="00565BC8" w:rsidRDefault="0059688A" w:rsidP="00565BC8">
      <w:pPr>
        <w:pStyle w:val="ListParagraph"/>
        <w:numPr>
          <w:ilvl w:val="0"/>
          <w:numId w:val="1"/>
        </w:numPr>
      </w:pPr>
      <w:r>
        <w:t xml:space="preserve">As you move down the group, the ionisation energy decreases. This is due to </w:t>
      </w:r>
      <w:r w:rsidR="00C12768">
        <w:t>there being more orbitals between the nucleus and the valence electrons in the outermost orbital. These orbitals are providing a ‘shielding’ affect on the valence electrons, resulting in the forces of attraction from the nucleus having less of an affect. This means the valence electrons can be removed easier.</w:t>
      </w:r>
      <w:r w:rsidR="00F05474">
        <w:t xml:space="preserve"> As shown in the graph above, the elements in group 1 have higher ionisation energies towards the top of the group, and lower ionisation energies as you go further down the group.</w:t>
      </w:r>
    </w:p>
    <w:p w14:paraId="53F2A1EC" w14:textId="77777777" w:rsidR="00565BC8" w:rsidRDefault="00565BC8" w:rsidP="00565BC8">
      <w:pPr>
        <w:pStyle w:val="ListParagraph"/>
      </w:pPr>
    </w:p>
    <w:p w14:paraId="1E3ABA32" w14:textId="77777777" w:rsidR="00565BC8" w:rsidRDefault="00565BC8" w:rsidP="0059688A">
      <w:pPr>
        <w:pStyle w:val="ListParagraph"/>
        <w:numPr>
          <w:ilvl w:val="0"/>
          <w:numId w:val="1"/>
        </w:numPr>
      </w:pPr>
      <w:r>
        <w:t>Refer to above graph</w:t>
      </w:r>
    </w:p>
    <w:p w14:paraId="4E05D360" w14:textId="77777777" w:rsidR="00565BC8" w:rsidRDefault="00565BC8" w:rsidP="00565BC8"/>
    <w:p w14:paraId="508AE117" w14:textId="77777777" w:rsidR="00C12768" w:rsidRDefault="00565BC8" w:rsidP="0059688A">
      <w:pPr>
        <w:pStyle w:val="ListParagraph"/>
        <w:numPr>
          <w:ilvl w:val="0"/>
          <w:numId w:val="1"/>
        </w:numPr>
      </w:pPr>
      <w:r>
        <w:t>The atomic radius increases</w:t>
      </w:r>
      <w:r w:rsidR="00C12768">
        <w:t xml:space="preserve"> as you move down the group. </w:t>
      </w:r>
    </w:p>
    <w:p w14:paraId="7AEA19AD" w14:textId="77777777" w:rsidR="00565BC8" w:rsidRDefault="00565BC8" w:rsidP="00565BC8"/>
    <w:p w14:paraId="01E7F863" w14:textId="36BAF6DD" w:rsidR="00565BC8" w:rsidRDefault="00565BC8" w:rsidP="0059688A">
      <w:pPr>
        <w:pStyle w:val="ListParagraph"/>
        <w:numPr>
          <w:ilvl w:val="0"/>
          <w:numId w:val="1"/>
        </w:numPr>
      </w:pPr>
      <w:bookmarkStart w:id="0" w:name="_GoBack"/>
      <w:bookmarkEnd w:id="0"/>
    </w:p>
    <w:p w14:paraId="3B30AF3A" w14:textId="77777777" w:rsidR="00565BC8" w:rsidRDefault="00565BC8" w:rsidP="00565BC8"/>
    <w:p w14:paraId="49C2ABA7" w14:textId="649AF948" w:rsidR="000D75CF" w:rsidRDefault="00F05474" w:rsidP="00F05474">
      <w:pPr>
        <w:pStyle w:val="ListParagraph"/>
        <w:numPr>
          <w:ilvl w:val="0"/>
          <w:numId w:val="1"/>
        </w:numPr>
      </w:pPr>
      <w:r>
        <w:t xml:space="preserve">Yes, </w:t>
      </w:r>
      <w:hyperlink r:id="rId11" w:history="1">
        <w:r w:rsidRPr="00C0666B">
          <w:rPr>
            <w:rStyle w:val="Hyperlink"/>
          </w:rPr>
          <w:t>http://www.creative-chemistry.org.uk/alevel/module1/trends2.htm</w:t>
        </w:r>
      </w:hyperlink>
      <w:r>
        <w:t xml:space="preserve"> shows us that period two elements will show a similar trend to the group </w:t>
      </w:r>
      <w:r>
        <w:lastRenderedPageBreak/>
        <w:t>one elements.</w:t>
      </w:r>
      <w:r w:rsidR="0060380E">
        <w:t xml:space="preserve"> </w:t>
      </w:r>
      <w:r w:rsidR="00036E0F">
        <w:t>T</w:t>
      </w:r>
      <w:r w:rsidR="0060380E">
        <w:t xml:space="preserve">here are more electrons between the nucleus and outer shell, </w:t>
      </w:r>
      <w:r w:rsidR="00036E0F">
        <w:t>along with an increasing atomic radius, resulting in less energy being needed to remove the outer electrons. The increase in atomic radius, along with the increasing number of orbitals helping to ‘shield’ the outer orbital, results in there being a reduction of attraction from the nucleus.</w:t>
      </w:r>
    </w:p>
    <w:p w14:paraId="4C3FFEFB" w14:textId="77777777" w:rsidR="000D75CF" w:rsidRDefault="000D75CF" w:rsidP="000D75CF"/>
    <w:p w14:paraId="749BBEF8" w14:textId="0976CDE0" w:rsidR="00402BA1" w:rsidRDefault="00565BC8" w:rsidP="00402BA1">
      <w:pPr>
        <w:pStyle w:val="ListParagraph"/>
        <w:numPr>
          <w:ilvl w:val="0"/>
          <w:numId w:val="1"/>
        </w:numPr>
      </w:pPr>
      <w:r>
        <w:t xml:space="preserve"> </w:t>
      </w:r>
      <w:r w:rsidR="00402BA1">
        <w:t>Table 2</w:t>
      </w:r>
    </w:p>
    <w:p w14:paraId="74464DA3" w14:textId="77777777" w:rsidR="00402BA1" w:rsidRDefault="00402BA1" w:rsidP="00402BA1">
      <w:pPr>
        <w:pStyle w:val="ListParagraph"/>
      </w:pPr>
    </w:p>
    <w:tbl>
      <w:tblPr>
        <w:tblStyle w:val="LightGrid-Accent4"/>
        <w:tblW w:w="0" w:type="auto"/>
        <w:tblLook w:val="04A0" w:firstRow="1" w:lastRow="0" w:firstColumn="1" w:lastColumn="0" w:noHBand="0" w:noVBand="1"/>
      </w:tblPr>
      <w:tblGrid>
        <w:gridCol w:w="2838"/>
        <w:gridCol w:w="2839"/>
        <w:gridCol w:w="2839"/>
      </w:tblGrid>
      <w:tr w:rsidR="000D75CF" w14:paraId="16A55ADD" w14:textId="77777777" w:rsidTr="000D75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6C1A97B8" w14:textId="77777777" w:rsidR="000D75CF" w:rsidRPr="000D75CF" w:rsidRDefault="000D75CF" w:rsidP="000D75CF">
            <w:pPr>
              <w:jc w:val="center"/>
            </w:pPr>
            <w:r w:rsidRPr="000D75CF">
              <w:t>Element</w:t>
            </w:r>
          </w:p>
        </w:tc>
        <w:tc>
          <w:tcPr>
            <w:tcW w:w="2839" w:type="dxa"/>
          </w:tcPr>
          <w:p w14:paraId="533B523F" w14:textId="77777777" w:rsidR="000D75CF" w:rsidRPr="000D75CF" w:rsidRDefault="000D75CF" w:rsidP="000D75CF">
            <w:pPr>
              <w:jc w:val="center"/>
              <w:cnfStyle w:val="100000000000" w:firstRow="1" w:lastRow="0" w:firstColumn="0" w:lastColumn="0" w:oddVBand="0" w:evenVBand="0" w:oddHBand="0" w:evenHBand="0" w:firstRowFirstColumn="0" w:firstRowLastColumn="0" w:lastRowFirstColumn="0" w:lastRowLastColumn="0"/>
            </w:pPr>
            <w:r>
              <w:t>Proton Number Z</w:t>
            </w:r>
          </w:p>
        </w:tc>
        <w:tc>
          <w:tcPr>
            <w:tcW w:w="2839" w:type="dxa"/>
          </w:tcPr>
          <w:p w14:paraId="25CF2403" w14:textId="77777777" w:rsidR="000D75CF" w:rsidRPr="000D75CF" w:rsidRDefault="000D75CF" w:rsidP="000D75CF">
            <w:pPr>
              <w:jc w:val="center"/>
              <w:cnfStyle w:val="100000000000" w:firstRow="1" w:lastRow="0" w:firstColumn="0" w:lastColumn="0" w:oddVBand="0" w:evenVBand="0" w:oddHBand="0" w:evenHBand="0" w:firstRowFirstColumn="0" w:firstRowLastColumn="0" w:lastRowFirstColumn="0" w:lastRowLastColumn="0"/>
            </w:pPr>
            <w:r>
              <w:t>First Ionisation Energy (kJmol</w:t>
            </w:r>
            <w:r>
              <w:rPr>
                <w:vertAlign w:val="superscript"/>
              </w:rPr>
              <w:t>-1</w:t>
            </w:r>
            <w:r>
              <w:t>)</w:t>
            </w:r>
          </w:p>
        </w:tc>
      </w:tr>
      <w:tr w:rsidR="000D75CF" w14:paraId="73340E1C" w14:textId="77777777" w:rsidTr="000D75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609B869B" w14:textId="77777777" w:rsidR="000D75CF" w:rsidRDefault="000D75CF" w:rsidP="000D75CF">
            <w:pPr>
              <w:jc w:val="center"/>
            </w:pPr>
            <w:r>
              <w:t>Li</w:t>
            </w:r>
          </w:p>
        </w:tc>
        <w:tc>
          <w:tcPr>
            <w:tcW w:w="2839" w:type="dxa"/>
          </w:tcPr>
          <w:p w14:paraId="4987DC99" w14:textId="77777777" w:rsidR="000D75CF" w:rsidRPr="000D75CF" w:rsidRDefault="000D75CF" w:rsidP="000D75CF">
            <w:pPr>
              <w:jc w:val="center"/>
              <w:cnfStyle w:val="000000100000" w:firstRow="0" w:lastRow="0" w:firstColumn="0" w:lastColumn="0" w:oddVBand="0" w:evenVBand="0" w:oddHBand="1" w:evenHBand="0" w:firstRowFirstColumn="0" w:firstRowLastColumn="0" w:lastRowFirstColumn="0" w:lastRowLastColumn="0"/>
            </w:pPr>
            <w:r>
              <w:t>3</w:t>
            </w:r>
          </w:p>
        </w:tc>
        <w:tc>
          <w:tcPr>
            <w:tcW w:w="2839" w:type="dxa"/>
          </w:tcPr>
          <w:p w14:paraId="7C26AFD2" w14:textId="77777777" w:rsidR="000D75CF" w:rsidRPr="000D75CF" w:rsidRDefault="000D75CF" w:rsidP="000D75CF">
            <w:pPr>
              <w:jc w:val="center"/>
              <w:cnfStyle w:val="000000100000" w:firstRow="0" w:lastRow="0" w:firstColumn="0" w:lastColumn="0" w:oddVBand="0" w:evenVBand="0" w:oddHBand="1" w:evenHBand="0" w:firstRowFirstColumn="0" w:firstRowLastColumn="0" w:lastRowFirstColumn="0" w:lastRowLastColumn="0"/>
            </w:pPr>
            <w:r>
              <w:t>520</w:t>
            </w:r>
          </w:p>
        </w:tc>
      </w:tr>
      <w:tr w:rsidR="000D75CF" w14:paraId="7A0DDEC6" w14:textId="77777777" w:rsidTr="000D75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2F0E4E12" w14:textId="77777777" w:rsidR="000D75CF" w:rsidRDefault="000D75CF" w:rsidP="000D75CF">
            <w:pPr>
              <w:jc w:val="center"/>
            </w:pPr>
            <w:r>
              <w:t>Be</w:t>
            </w:r>
          </w:p>
        </w:tc>
        <w:tc>
          <w:tcPr>
            <w:tcW w:w="2839" w:type="dxa"/>
          </w:tcPr>
          <w:p w14:paraId="52D5D2CB" w14:textId="096E9313" w:rsidR="000D75CF" w:rsidRPr="000D75CF" w:rsidRDefault="00402BA1" w:rsidP="000D75CF">
            <w:pPr>
              <w:jc w:val="center"/>
              <w:cnfStyle w:val="000000010000" w:firstRow="0" w:lastRow="0" w:firstColumn="0" w:lastColumn="0" w:oddVBand="0" w:evenVBand="0" w:oddHBand="0" w:evenHBand="1" w:firstRowFirstColumn="0" w:firstRowLastColumn="0" w:lastRowFirstColumn="0" w:lastRowLastColumn="0"/>
            </w:pPr>
            <w:r>
              <w:t>4</w:t>
            </w:r>
          </w:p>
        </w:tc>
        <w:tc>
          <w:tcPr>
            <w:tcW w:w="2839" w:type="dxa"/>
          </w:tcPr>
          <w:p w14:paraId="70048FCF" w14:textId="77777777" w:rsidR="000D75CF" w:rsidRPr="000D75CF" w:rsidRDefault="000D75CF" w:rsidP="000D75CF">
            <w:pPr>
              <w:jc w:val="center"/>
              <w:cnfStyle w:val="000000010000" w:firstRow="0" w:lastRow="0" w:firstColumn="0" w:lastColumn="0" w:oddVBand="0" w:evenVBand="0" w:oddHBand="0" w:evenHBand="1" w:firstRowFirstColumn="0" w:firstRowLastColumn="0" w:lastRowFirstColumn="0" w:lastRowLastColumn="0"/>
            </w:pPr>
            <w:r>
              <w:t>900</w:t>
            </w:r>
          </w:p>
        </w:tc>
      </w:tr>
      <w:tr w:rsidR="000D75CF" w14:paraId="63C0992F" w14:textId="77777777" w:rsidTr="000D75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01284566" w14:textId="77777777" w:rsidR="000D75CF" w:rsidRDefault="000D75CF" w:rsidP="000D75CF">
            <w:pPr>
              <w:jc w:val="center"/>
            </w:pPr>
            <w:r>
              <w:t>B</w:t>
            </w:r>
          </w:p>
        </w:tc>
        <w:tc>
          <w:tcPr>
            <w:tcW w:w="2839" w:type="dxa"/>
          </w:tcPr>
          <w:p w14:paraId="00FB0A17" w14:textId="720CFCB5" w:rsidR="000D75CF" w:rsidRPr="000D75CF" w:rsidRDefault="00402BA1" w:rsidP="000D75CF">
            <w:pPr>
              <w:jc w:val="center"/>
              <w:cnfStyle w:val="000000100000" w:firstRow="0" w:lastRow="0" w:firstColumn="0" w:lastColumn="0" w:oddVBand="0" w:evenVBand="0" w:oddHBand="1" w:evenHBand="0" w:firstRowFirstColumn="0" w:firstRowLastColumn="0" w:lastRowFirstColumn="0" w:lastRowLastColumn="0"/>
            </w:pPr>
            <w:r>
              <w:t>5</w:t>
            </w:r>
          </w:p>
        </w:tc>
        <w:tc>
          <w:tcPr>
            <w:tcW w:w="2839" w:type="dxa"/>
          </w:tcPr>
          <w:p w14:paraId="39BEB207" w14:textId="77777777" w:rsidR="000D75CF" w:rsidRPr="000D75CF" w:rsidRDefault="000D75CF" w:rsidP="000D75CF">
            <w:pPr>
              <w:jc w:val="center"/>
              <w:cnfStyle w:val="000000100000" w:firstRow="0" w:lastRow="0" w:firstColumn="0" w:lastColumn="0" w:oddVBand="0" w:evenVBand="0" w:oddHBand="1" w:evenHBand="0" w:firstRowFirstColumn="0" w:firstRowLastColumn="0" w:lastRowFirstColumn="0" w:lastRowLastColumn="0"/>
            </w:pPr>
            <w:r>
              <w:t>801</w:t>
            </w:r>
          </w:p>
        </w:tc>
      </w:tr>
      <w:tr w:rsidR="000D75CF" w14:paraId="4FDC3028" w14:textId="77777777" w:rsidTr="000D75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6EC17B1C" w14:textId="77777777" w:rsidR="000D75CF" w:rsidRDefault="000D75CF" w:rsidP="000D75CF">
            <w:pPr>
              <w:jc w:val="center"/>
            </w:pPr>
            <w:r>
              <w:t>C</w:t>
            </w:r>
          </w:p>
        </w:tc>
        <w:tc>
          <w:tcPr>
            <w:tcW w:w="2839" w:type="dxa"/>
          </w:tcPr>
          <w:p w14:paraId="0F9CD59D" w14:textId="010A7672" w:rsidR="000D75CF" w:rsidRPr="000D75CF" w:rsidRDefault="00402BA1" w:rsidP="000D75CF">
            <w:pPr>
              <w:jc w:val="center"/>
              <w:cnfStyle w:val="000000010000" w:firstRow="0" w:lastRow="0" w:firstColumn="0" w:lastColumn="0" w:oddVBand="0" w:evenVBand="0" w:oddHBand="0" w:evenHBand="1" w:firstRowFirstColumn="0" w:firstRowLastColumn="0" w:lastRowFirstColumn="0" w:lastRowLastColumn="0"/>
            </w:pPr>
            <w:r>
              <w:t>6</w:t>
            </w:r>
          </w:p>
        </w:tc>
        <w:tc>
          <w:tcPr>
            <w:tcW w:w="2839" w:type="dxa"/>
          </w:tcPr>
          <w:p w14:paraId="0EBBA601" w14:textId="77777777" w:rsidR="000D75CF" w:rsidRPr="000D75CF" w:rsidRDefault="000D75CF" w:rsidP="000D75CF">
            <w:pPr>
              <w:jc w:val="center"/>
              <w:cnfStyle w:val="000000010000" w:firstRow="0" w:lastRow="0" w:firstColumn="0" w:lastColumn="0" w:oddVBand="0" w:evenVBand="0" w:oddHBand="0" w:evenHBand="1" w:firstRowFirstColumn="0" w:firstRowLastColumn="0" w:lastRowFirstColumn="0" w:lastRowLastColumn="0"/>
            </w:pPr>
            <w:r>
              <w:t>1806</w:t>
            </w:r>
          </w:p>
        </w:tc>
      </w:tr>
      <w:tr w:rsidR="000D75CF" w14:paraId="5535B82F" w14:textId="77777777" w:rsidTr="000D75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4D30466C" w14:textId="77777777" w:rsidR="000D75CF" w:rsidRDefault="000D75CF" w:rsidP="000D75CF">
            <w:pPr>
              <w:jc w:val="center"/>
            </w:pPr>
            <w:r>
              <w:t>N</w:t>
            </w:r>
          </w:p>
        </w:tc>
        <w:tc>
          <w:tcPr>
            <w:tcW w:w="2839" w:type="dxa"/>
          </w:tcPr>
          <w:p w14:paraId="500A798C" w14:textId="77478D4F" w:rsidR="000D75CF" w:rsidRPr="000D75CF" w:rsidRDefault="00402BA1" w:rsidP="000D75CF">
            <w:pPr>
              <w:jc w:val="center"/>
              <w:cnfStyle w:val="000000100000" w:firstRow="0" w:lastRow="0" w:firstColumn="0" w:lastColumn="0" w:oddVBand="0" w:evenVBand="0" w:oddHBand="1" w:evenHBand="0" w:firstRowFirstColumn="0" w:firstRowLastColumn="0" w:lastRowFirstColumn="0" w:lastRowLastColumn="0"/>
            </w:pPr>
            <w:r>
              <w:t>7</w:t>
            </w:r>
          </w:p>
        </w:tc>
        <w:tc>
          <w:tcPr>
            <w:tcW w:w="2839" w:type="dxa"/>
          </w:tcPr>
          <w:p w14:paraId="3CE5C14F" w14:textId="77777777" w:rsidR="000D75CF" w:rsidRPr="000D75CF" w:rsidRDefault="000D75CF" w:rsidP="000D75CF">
            <w:pPr>
              <w:jc w:val="center"/>
              <w:cnfStyle w:val="000000100000" w:firstRow="0" w:lastRow="0" w:firstColumn="0" w:lastColumn="0" w:oddVBand="0" w:evenVBand="0" w:oddHBand="1" w:evenHBand="0" w:firstRowFirstColumn="0" w:firstRowLastColumn="0" w:lastRowFirstColumn="0" w:lastRowLastColumn="0"/>
            </w:pPr>
            <w:r>
              <w:t>1402</w:t>
            </w:r>
          </w:p>
        </w:tc>
      </w:tr>
      <w:tr w:rsidR="000D75CF" w14:paraId="5C23DE32" w14:textId="77777777" w:rsidTr="000D75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08E7BDAB" w14:textId="77777777" w:rsidR="000D75CF" w:rsidRDefault="000D75CF" w:rsidP="000D75CF">
            <w:pPr>
              <w:jc w:val="center"/>
            </w:pPr>
            <w:r>
              <w:t>O</w:t>
            </w:r>
          </w:p>
        </w:tc>
        <w:tc>
          <w:tcPr>
            <w:tcW w:w="2839" w:type="dxa"/>
          </w:tcPr>
          <w:p w14:paraId="3D63ED63" w14:textId="0F04FCB9" w:rsidR="000D75CF" w:rsidRPr="000D75CF" w:rsidRDefault="00402BA1" w:rsidP="000D75CF">
            <w:pPr>
              <w:jc w:val="center"/>
              <w:cnfStyle w:val="000000010000" w:firstRow="0" w:lastRow="0" w:firstColumn="0" w:lastColumn="0" w:oddVBand="0" w:evenVBand="0" w:oddHBand="0" w:evenHBand="1" w:firstRowFirstColumn="0" w:firstRowLastColumn="0" w:lastRowFirstColumn="0" w:lastRowLastColumn="0"/>
            </w:pPr>
            <w:r>
              <w:t>8</w:t>
            </w:r>
          </w:p>
        </w:tc>
        <w:tc>
          <w:tcPr>
            <w:tcW w:w="2839" w:type="dxa"/>
          </w:tcPr>
          <w:p w14:paraId="3D96C582" w14:textId="77777777" w:rsidR="000D75CF" w:rsidRPr="000D75CF" w:rsidRDefault="000D75CF" w:rsidP="000D75CF">
            <w:pPr>
              <w:jc w:val="center"/>
              <w:cnfStyle w:val="000000010000" w:firstRow="0" w:lastRow="0" w:firstColumn="0" w:lastColumn="0" w:oddVBand="0" w:evenVBand="0" w:oddHBand="0" w:evenHBand="1" w:firstRowFirstColumn="0" w:firstRowLastColumn="0" w:lastRowFirstColumn="0" w:lastRowLastColumn="0"/>
            </w:pPr>
            <w:r>
              <w:t>1314</w:t>
            </w:r>
          </w:p>
        </w:tc>
      </w:tr>
      <w:tr w:rsidR="000D75CF" w14:paraId="75DBA3E7" w14:textId="77777777" w:rsidTr="000D75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6710196D" w14:textId="77777777" w:rsidR="000D75CF" w:rsidRDefault="000D75CF" w:rsidP="000D75CF">
            <w:pPr>
              <w:jc w:val="center"/>
            </w:pPr>
            <w:r>
              <w:t>F</w:t>
            </w:r>
          </w:p>
        </w:tc>
        <w:tc>
          <w:tcPr>
            <w:tcW w:w="2839" w:type="dxa"/>
          </w:tcPr>
          <w:p w14:paraId="6FAC4EB3" w14:textId="4D6003C6" w:rsidR="000D75CF" w:rsidRPr="000D75CF" w:rsidRDefault="00402BA1" w:rsidP="000D75CF">
            <w:pPr>
              <w:jc w:val="center"/>
              <w:cnfStyle w:val="000000100000" w:firstRow="0" w:lastRow="0" w:firstColumn="0" w:lastColumn="0" w:oddVBand="0" w:evenVBand="0" w:oddHBand="1" w:evenHBand="0" w:firstRowFirstColumn="0" w:firstRowLastColumn="0" w:lastRowFirstColumn="0" w:lastRowLastColumn="0"/>
            </w:pPr>
            <w:r>
              <w:t>9</w:t>
            </w:r>
          </w:p>
        </w:tc>
        <w:tc>
          <w:tcPr>
            <w:tcW w:w="2839" w:type="dxa"/>
          </w:tcPr>
          <w:p w14:paraId="40541CA4" w14:textId="77777777" w:rsidR="000D75CF" w:rsidRPr="000D75CF" w:rsidRDefault="000D75CF" w:rsidP="000D75CF">
            <w:pPr>
              <w:jc w:val="center"/>
              <w:cnfStyle w:val="000000100000" w:firstRow="0" w:lastRow="0" w:firstColumn="0" w:lastColumn="0" w:oddVBand="0" w:evenVBand="0" w:oddHBand="1" w:evenHBand="0" w:firstRowFirstColumn="0" w:firstRowLastColumn="0" w:lastRowFirstColumn="0" w:lastRowLastColumn="0"/>
            </w:pPr>
            <w:r>
              <w:t>1681</w:t>
            </w:r>
          </w:p>
        </w:tc>
      </w:tr>
      <w:tr w:rsidR="000D75CF" w14:paraId="1AB9377F" w14:textId="77777777" w:rsidTr="000D75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062BDD71" w14:textId="77777777" w:rsidR="000D75CF" w:rsidRDefault="000D75CF" w:rsidP="000D75CF">
            <w:pPr>
              <w:jc w:val="center"/>
            </w:pPr>
            <w:r>
              <w:t>Ne</w:t>
            </w:r>
          </w:p>
        </w:tc>
        <w:tc>
          <w:tcPr>
            <w:tcW w:w="2839" w:type="dxa"/>
          </w:tcPr>
          <w:p w14:paraId="5BDAE9BA" w14:textId="777D901A" w:rsidR="000D75CF" w:rsidRPr="000D75CF" w:rsidRDefault="00402BA1" w:rsidP="000D75CF">
            <w:pPr>
              <w:jc w:val="center"/>
              <w:cnfStyle w:val="000000010000" w:firstRow="0" w:lastRow="0" w:firstColumn="0" w:lastColumn="0" w:oddVBand="0" w:evenVBand="0" w:oddHBand="0" w:evenHBand="1" w:firstRowFirstColumn="0" w:firstRowLastColumn="0" w:lastRowFirstColumn="0" w:lastRowLastColumn="0"/>
            </w:pPr>
            <w:r>
              <w:t>10</w:t>
            </w:r>
          </w:p>
        </w:tc>
        <w:tc>
          <w:tcPr>
            <w:tcW w:w="2839" w:type="dxa"/>
          </w:tcPr>
          <w:p w14:paraId="78456ED1" w14:textId="77777777" w:rsidR="000D75CF" w:rsidRPr="000D75CF" w:rsidRDefault="000D75CF" w:rsidP="000D75CF">
            <w:pPr>
              <w:jc w:val="center"/>
              <w:cnfStyle w:val="000000010000" w:firstRow="0" w:lastRow="0" w:firstColumn="0" w:lastColumn="0" w:oddVBand="0" w:evenVBand="0" w:oddHBand="0" w:evenHBand="1" w:firstRowFirstColumn="0" w:firstRowLastColumn="0" w:lastRowFirstColumn="0" w:lastRowLastColumn="0"/>
            </w:pPr>
            <w:r>
              <w:t>2080</w:t>
            </w:r>
          </w:p>
        </w:tc>
      </w:tr>
    </w:tbl>
    <w:p w14:paraId="67F577BF" w14:textId="77777777" w:rsidR="00D56723" w:rsidRDefault="00D56723" w:rsidP="00D56723"/>
    <w:p w14:paraId="2B2CBC8A" w14:textId="40FB8D25" w:rsidR="00D36C24" w:rsidRDefault="00D36C24" w:rsidP="00D36C24">
      <w:pPr>
        <w:pStyle w:val="ListParagraph"/>
        <w:numPr>
          <w:ilvl w:val="0"/>
          <w:numId w:val="1"/>
        </w:numPr>
      </w:pPr>
    </w:p>
    <w:p w14:paraId="37B5719D" w14:textId="513C8B26" w:rsidR="00D36C24" w:rsidRDefault="00D36C24" w:rsidP="00D36C24">
      <w:r>
        <w:rPr>
          <w:noProof/>
          <w:lang w:val="en-US"/>
        </w:rPr>
        <w:drawing>
          <wp:anchor distT="0" distB="0" distL="114300" distR="114300" simplePos="0" relativeHeight="251659264" behindDoc="0" locked="0" layoutInCell="1" allowOverlap="1" wp14:anchorId="669E2917" wp14:editId="209957E8">
            <wp:simplePos x="0" y="0"/>
            <wp:positionH relativeFrom="column">
              <wp:posOffset>0</wp:posOffset>
            </wp:positionH>
            <wp:positionV relativeFrom="paragraph">
              <wp:posOffset>147320</wp:posOffset>
            </wp:positionV>
            <wp:extent cx="5270500" cy="3074670"/>
            <wp:effectExtent l="0" t="0" r="12700" b="24130"/>
            <wp:wrapSquare wrapText="bothSides"/>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p w14:paraId="6292A477" w14:textId="33C7ED89" w:rsidR="00D36C24" w:rsidRDefault="00D36C24" w:rsidP="00D36C24">
      <w:pPr>
        <w:pStyle w:val="ListParagraph"/>
        <w:numPr>
          <w:ilvl w:val="0"/>
          <w:numId w:val="1"/>
        </w:numPr>
      </w:pPr>
      <w:r>
        <w:t xml:space="preserve">As you move across the period from left to right, the ionisation energy increases. </w:t>
      </w:r>
      <w:r w:rsidR="00D55038">
        <w:t xml:space="preserve">The </w:t>
      </w:r>
      <w:r w:rsidR="006F236A">
        <w:t>patterns between the periods are</w:t>
      </w:r>
      <w:r w:rsidR="00D55038">
        <w:t xml:space="preserve"> identical</w:t>
      </w:r>
      <w:r w:rsidR="006F236A">
        <w:t xml:space="preserve">, the only differences being that period 1 elements have higher ionisation energies than period 2 elements. </w:t>
      </w:r>
      <w:r>
        <w:t>This is due to there being more orbitals between the nucleus and the valence electrons in the outermost orbital. These orbitals are providing a ‘shielding’ affect on the valence electrons, resulting in the forces of attraction from the nucleus having less of an affect. This means the valence electrons can be removed easier.</w:t>
      </w:r>
    </w:p>
    <w:p w14:paraId="2EBC543B" w14:textId="77777777" w:rsidR="00D36C24" w:rsidRDefault="00D36C24" w:rsidP="00D36C24"/>
    <w:p w14:paraId="7DB5A80A" w14:textId="77777777" w:rsidR="00D36C24" w:rsidRDefault="00D36C24" w:rsidP="00D36C24">
      <w:pPr>
        <w:pStyle w:val="ListParagraph"/>
        <w:numPr>
          <w:ilvl w:val="0"/>
          <w:numId w:val="1"/>
        </w:numPr>
      </w:pPr>
      <w:r>
        <w:t>Table 3</w:t>
      </w:r>
    </w:p>
    <w:p w14:paraId="13E33BDF" w14:textId="77777777" w:rsidR="00D36C24" w:rsidRDefault="00D36C24" w:rsidP="00D36C24"/>
    <w:tbl>
      <w:tblPr>
        <w:tblStyle w:val="LightGrid-Accent4"/>
        <w:tblW w:w="0" w:type="auto"/>
        <w:tblLook w:val="04A0" w:firstRow="1" w:lastRow="0" w:firstColumn="1" w:lastColumn="0" w:noHBand="0" w:noVBand="1"/>
      </w:tblPr>
      <w:tblGrid>
        <w:gridCol w:w="2838"/>
        <w:gridCol w:w="2839"/>
        <w:gridCol w:w="2839"/>
      </w:tblGrid>
      <w:tr w:rsidR="00D36C24" w14:paraId="4B96DB4D" w14:textId="77777777" w:rsidTr="00E906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11A3E810" w14:textId="77777777" w:rsidR="00D36C24" w:rsidRPr="000D75CF" w:rsidRDefault="00D36C24" w:rsidP="00E906AB">
            <w:pPr>
              <w:jc w:val="center"/>
            </w:pPr>
            <w:r w:rsidRPr="000D75CF">
              <w:t>Element</w:t>
            </w:r>
          </w:p>
        </w:tc>
        <w:tc>
          <w:tcPr>
            <w:tcW w:w="2839" w:type="dxa"/>
          </w:tcPr>
          <w:p w14:paraId="580A5C44" w14:textId="77777777" w:rsidR="00D36C24" w:rsidRPr="000D75CF" w:rsidRDefault="00D36C24" w:rsidP="00E906AB">
            <w:pPr>
              <w:jc w:val="center"/>
              <w:cnfStyle w:val="100000000000" w:firstRow="1" w:lastRow="0" w:firstColumn="0" w:lastColumn="0" w:oddVBand="0" w:evenVBand="0" w:oddHBand="0" w:evenHBand="0" w:firstRowFirstColumn="0" w:firstRowLastColumn="0" w:lastRowFirstColumn="0" w:lastRowLastColumn="0"/>
            </w:pPr>
            <w:r>
              <w:t>Proton Number Z</w:t>
            </w:r>
          </w:p>
        </w:tc>
        <w:tc>
          <w:tcPr>
            <w:tcW w:w="2839" w:type="dxa"/>
          </w:tcPr>
          <w:p w14:paraId="20828E39" w14:textId="730D29FA" w:rsidR="00D36C24" w:rsidRPr="000D75CF" w:rsidRDefault="00D36C24" w:rsidP="00E906AB">
            <w:pPr>
              <w:jc w:val="center"/>
              <w:cnfStyle w:val="100000000000" w:firstRow="1" w:lastRow="0" w:firstColumn="0" w:lastColumn="0" w:oddVBand="0" w:evenVBand="0" w:oddHBand="0" w:evenHBand="0" w:firstRowFirstColumn="0" w:firstRowLastColumn="0" w:lastRowFirstColumn="0" w:lastRowLastColumn="0"/>
            </w:pPr>
            <w:r>
              <w:t>Electronegativity (Pauling)</w:t>
            </w:r>
          </w:p>
        </w:tc>
      </w:tr>
      <w:tr w:rsidR="00D36C24" w14:paraId="00E65E21" w14:textId="77777777" w:rsidTr="00E906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7567F475" w14:textId="77777777" w:rsidR="00D36C24" w:rsidRDefault="00D36C24" w:rsidP="00E906AB">
            <w:pPr>
              <w:jc w:val="center"/>
            </w:pPr>
            <w:r>
              <w:t>Li</w:t>
            </w:r>
          </w:p>
        </w:tc>
        <w:tc>
          <w:tcPr>
            <w:tcW w:w="2839" w:type="dxa"/>
          </w:tcPr>
          <w:p w14:paraId="301A2464" w14:textId="77777777" w:rsidR="00D36C24" w:rsidRPr="000D75CF" w:rsidRDefault="00D36C24" w:rsidP="00E906AB">
            <w:pPr>
              <w:jc w:val="center"/>
              <w:cnfStyle w:val="000000100000" w:firstRow="0" w:lastRow="0" w:firstColumn="0" w:lastColumn="0" w:oddVBand="0" w:evenVBand="0" w:oddHBand="1" w:evenHBand="0" w:firstRowFirstColumn="0" w:firstRowLastColumn="0" w:lastRowFirstColumn="0" w:lastRowLastColumn="0"/>
            </w:pPr>
            <w:r>
              <w:t>3</w:t>
            </w:r>
          </w:p>
        </w:tc>
        <w:tc>
          <w:tcPr>
            <w:tcW w:w="2839" w:type="dxa"/>
          </w:tcPr>
          <w:p w14:paraId="75F2DBC7" w14:textId="1D8A6539" w:rsidR="00D36C24" w:rsidRPr="000D75CF" w:rsidRDefault="00D36C24" w:rsidP="00E906AB">
            <w:pPr>
              <w:jc w:val="center"/>
              <w:cnfStyle w:val="000000100000" w:firstRow="0" w:lastRow="0" w:firstColumn="0" w:lastColumn="0" w:oddVBand="0" w:evenVBand="0" w:oddHBand="1" w:evenHBand="0" w:firstRowFirstColumn="0" w:firstRowLastColumn="0" w:lastRowFirstColumn="0" w:lastRowLastColumn="0"/>
            </w:pPr>
            <w:r>
              <w:t>0.98</w:t>
            </w:r>
          </w:p>
        </w:tc>
      </w:tr>
      <w:tr w:rsidR="00D36C24" w14:paraId="43100171" w14:textId="77777777" w:rsidTr="00E906A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20B5BCC8" w14:textId="77777777" w:rsidR="00D36C24" w:rsidRDefault="00D36C24" w:rsidP="00E906AB">
            <w:pPr>
              <w:jc w:val="center"/>
            </w:pPr>
            <w:r>
              <w:t>Be</w:t>
            </w:r>
          </w:p>
        </w:tc>
        <w:tc>
          <w:tcPr>
            <w:tcW w:w="2839" w:type="dxa"/>
          </w:tcPr>
          <w:p w14:paraId="7717FF40" w14:textId="77777777" w:rsidR="00D36C24" w:rsidRPr="000D75CF" w:rsidRDefault="00D36C24" w:rsidP="00E906AB">
            <w:pPr>
              <w:jc w:val="center"/>
              <w:cnfStyle w:val="000000010000" w:firstRow="0" w:lastRow="0" w:firstColumn="0" w:lastColumn="0" w:oddVBand="0" w:evenVBand="0" w:oddHBand="0" w:evenHBand="1" w:firstRowFirstColumn="0" w:firstRowLastColumn="0" w:lastRowFirstColumn="0" w:lastRowLastColumn="0"/>
            </w:pPr>
            <w:r>
              <w:t>4</w:t>
            </w:r>
          </w:p>
        </w:tc>
        <w:tc>
          <w:tcPr>
            <w:tcW w:w="2839" w:type="dxa"/>
          </w:tcPr>
          <w:p w14:paraId="6EA8213D" w14:textId="73CBC8DC" w:rsidR="00D36C24" w:rsidRPr="000D75CF" w:rsidRDefault="00D36C24" w:rsidP="00E906AB">
            <w:pPr>
              <w:jc w:val="center"/>
              <w:cnfStyle w:val="000000010000" w:firstRow="0" w:lastRow="0" w:firstColumn="0" w:lastColumn="0" w:oddVBand="0" w:evenVBand="0" w:oddHBand="0" w:evenHBand="1" w:firstRowFirstColumn="0" w:firstRowLastColumn="0" w:lastRowFirstColumn="0" w:lastRowLastColumn="0"/>
            </w:pPr>
            <w:r>
              <w:t>1.57</w:t>
            </w:r>
          </w:p>
        </w:tc>
      </w:tr>
      <w:tr w:rsidR="00D36C24" w14:paraId="6BB1E3A2" w14:textId="77777777" w:rsidTr="00E906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581435A0" w14:textId="77777777" w:rsidR="00D36C24" w:rsidRDefault="00D36C24" w:rsidP="00E906AB">
            <w:pPr>
              <w:jc w:val="center"/>
            </w:pPr>
            <w:r>
              <w:t>B</w:t>
            </w:r>
          </w:p>
        </w:tc>
        <w:tc>
          <w:tcPr>
            <w:tcW w:w="2839" w:type="dxa"/>
          </w:tcPr>
          <w:p w14:paraId="1A5A1258" w14:textId="77777777" w:rsidR="00D36C24" w:rsidRPr="000D75CF" w:rsidRDefault="00D36C24" w:rsidP="00E906AB">
            <w:pPr>
              <w:jc w:val="center"/>
              <w:cnfStyle w:val="000000100000" w:firstRow="0" w:lastRow="0" w:firstColumn="0" w:lastColumn="0" w:oddVBand="0" w:evenVBand="0" w:oddHBand="1" w:evenHBand="0" w:firstRowFirstColumn="0" w:firstRowLastColumn="0" w:lastRowFirstColumn="0" w:lastRowLastColumn="0"/>
            </w:pPr>
            <w:r>
              <w:t>5</w:t>
            </w:r>
          </w:p>
        </w:tc>
        <w:tc>
          <w:tcPr>
            <w:tcW w:w="2839" w:type="dxa"/>
          </w:tcPr>
          <w:p w14:paraId="0C7E7DEF" w14:textId="642592D2" w:rsidR="00D36C24" w:rsidRPr="000D75CF" w:rsidRDefault="00D36C24" w:rsidP="00E906AB">
            <w:pPr>
              <w:jc w:val="center"/>
              <w:cnfStyle w:val="000000100000" w:firstRow="0" w:lastRow="0" w:firstColumn="0" w:lastColumn="0" w:oddVBand="0" w:evenVBand="0" w:oddHBand="1" w:evenHBand="0" w:firstRowFirstColumn="0" w:firstRowLastColumn="0" w:lastRowFirstColumn="0" w:lastRowLastColumn="0"/>
            </w:pPr>
            <w:r>
              <w:t>2.04</w:t>
            </w:r>
          </w:p>
        </w:tc>
      </w:tr>
      <w:tr w:rsidR="00D36C24" w14:paraId="426AE8DA" w14:textId="77777777" w:rsidTr="00E906A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2276A554" w14:textId="77777777" w:rsidR="00D36C24" w:rsidRDefault="00D36C24" w:rsidP="00E906AB">
            <w:pPr>
              <w:jc w:val="center"/>
            </w:pPr>
            <w:r>
              <w:t>C</w:t>
            </w:r>
          </w:p>
        </w:tc>
        <w:tc>
          <w:tcPr>
            <w:tcW w:w="2839" w:type="dxa"/>
          </w:tcPr>
          <w:p w14:paraId="3CB15B83" w14:textId="77777777" w:rsidR="00D36C24" w:rsidRPr="000D75CF" w:rsidRDefault="00D36C24" w:rsidP="00E906AB">
            <w:pPr>
              <w:jc w:val="center"/>
              <w:cnfStyle w:val="000000010000" w:firstRow="0" w:lastRow="0" w:firstColumn="0" w:lastColumn="0" w:oddVBand="0" w:evenVBand="0" w:oddHBand="0" w:evenHBand="1" w:firstRowFirstColumn="0" w:firstRowLastColumn="0" w:lastRowFirstColumn="0" w:lastRowLastColumn="0"/>
            </w:pPr>
            <w:r>
              <w:t>6</w:t>
            </w:r>
          </w:p>
        </w:tc>
        <w:tc>
          <w:tcPr>
            <w:tcW w:w="2839" w:type="dxa"/>
          </w:tcPr>
          <w:p w14:paraId="7B107BD1" w14:textId="5C4A9C85" w:rsidR="00D36C24" w:rsidRPr="000D75CF" w:rsidRDefault="00D36C24" w:rsidP="00E906AB">
            <w:pPr>
              <w:jc w:val="center"/>
              <w:cnfStyle w:val="000000010000" w:firstRow="0" w:lastRow="0" w:firstColumn="0" w:lastColumn="0" w:oddVBand="0" w:evenVBand="0" w:oddHBand="0" w:evenHBand="1" w:firstRowFirstColumn="0" w:firstRowLastColumn="0" w:lastRowFirstColumn="0" w:lastRowLastColumn="0"/>
            </w:pPr>
            <w:r>
              <w:t>2.55</w:t>
            </w:r>
          </w:p>
        </w:tc>
      </w:tr>
      <w:tr w:rsidR="00D36C24" w14:paraId="53803E49" w14:textId="77777777" w:rsidTr="00E906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1A73CAA4" w14:textId="77777777" w:rsidR="00D36C24" w:rsidRDefault="00D36C24" w:rsidP="00E906AB">
            <w:pPr>
              <w:jc w:val="center"/>
            </w:pPr>
            <w:r>
              <w:t>N</w:t>
            </w:r>
          </w:p>
        </w:tc>
        <w:tc>
          <w:tcPr>
            <w:tcW w:w="2839" w:type="dxa"/>
          </w:tcPr>
          <w:p w14:paraId="6731A814" w14:textId="77777777" w:rsidR="00D36C24" w:rsidRPr="000D75CF" w:rsidRDefault="00D36C24" w:rsidP="00E906AB">
            <w:pPr>
              <w:jc w:val="center"/>
              <w:cnfStyle w:val="000000100000" w:firstRow="0" w:lastRow="0" w:firstColumn="0" w:lastColumn="0" w:oddVBand="0" w:evenVBand="0" w:oddHBand="1" w:evenHBand="0" w:firstRowFirstColumn="0" w:firstRowLastColumn="0" w:lastRowFirstColumn="0" w:lastRowLastColumn="0"/>
            </w:pPr>
            <w:r>
              <w:t>7</w:t>
            </w:r>
          </w:p>
        </w:tc>
        <w:tc>
          <w:tcPr>
            <w:tcW w:w="2839" w:type="dxa"/>
          </w:tcPr>
          <w:p w14:paraId="7709F170" w14:textId="43F02E41" w:rsidR="00D36C24" w:rsidRPr="000D75CF" w:rsidRDefault="00D36C24" w:rsidP="00E906AB">
            <w:pPr>
              <w:jc w:val="center"/>
              <w:cnfStyle w:val="000000100000" w:firstRow="0" w:lastRow="0" w:firstColumn="0" w:lastColumn="0" w:oddVBand="0" w:evenVBand="0" w:oddHBand="1" w:evenHBand="0" w:firstRowFirstColumn="0" w:firstRowLastColumn="0" w:lastRowFirstColumn="0" w:lastRowLastColumn="0"/>
            </w:pPr>
            <w:r>
              <w:t>3.04</w:t>
            </w:r>
          </w:p>
        </w:tc>
      </w:tr>
      <w:tr w:rsidR="00D36C24" w14:paraId="5545E86C" w14:textId="77777777" w:rsidTr="00E906A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79E2663C" w14:textId="77777777" w:rsidR="00D36C24" w:rsidRDefault="00D36C24" w:rsidP="00E906AB">
            <w:pPr>
              <w:jc w:val="center"/>
            </w:pPr>
            <w:r>
              <w:t>O</w:t>
            </w:r>
          </w:p>
        </w:tc>
        <w:tc>
          <w:tcPr>
            <w:tcW w:w="2839" w:type="dxa"/>
          </w:tcPr>
          <w:p w14:paraId="7D790554" w14:textId="77777777" w:rsidR="00D36C24" w:rsidRPr="000D75CF" w:rsidRDefault="00D36C24" w:rsidP="00E906AB">
            <w:pPr>
              <w:jc w:val="center"/>
              <w:cnfStyle w:val="000000010000" w:firstRow="0" w:lastRow="0" w:firstColumn="0" w:lastColumn="0" w:oddVBand="0" w:evenVBand="0" w:oddHBand="0" w:evenHBand="1" w:firstRowFirstColumn="0" w:firstRowLastColumn="0" w:lastRowFirstColumn="0" w:lastRowLastColumn="0"/>
            </w:pPr>
            <w:r>
              <w:t>8</w:t>
            </w:r>
          </w:p>
        </w:tc>
        <w:tc>
          <w:tcPr>
            <w:tcW w:w="2839" w:type="dxa"/>
          </w:tcPr>
          <w:p w14:paraId="26CE5955" w14:textId="63F93B09" w:rsidR="00D36C24" w:rsidRPr="000D75CF" w:rsidRDefault="00D36C24" w:rsidP="00E906AB">
            <w:pPr>
              <w:jc w:val="center"/>
              <w:cnfStyle w:val="000000010000" w:firstRow="0" w:lastRow="0" w:firstColumn="0" w:lastColumn="0" w:oddVBand="0" w:evenVBand="0" w:oddHBand="0" w:evenHBand="1" w:firstRowFirstColumn="0" w:firstRowLastColumn="0" w:lastRowFirstColumn="0" w:lastRowLastColumn="0"/>
            </w:pPr>
            <w:r>
              <w:t>3.44</w:t>
            </w:r>
          </w:p>
        </w:tc>
      </w:tr>
      <w:tr w:rsidR="00D36C24" w14:paraId="4F9EA3A0" w14:textId="77777777" w:rsidTr="00E906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75F24934" w14:textId="77777777" w:rsidR="00D36C24" w:rsidRDefault="00D36C24" w:rsidP="00E906AB">
            <w:pPr>
              <w:jc w:val="center"/>
            </w:pPr>
            <w:r>
              <w:t>F</w:t>
            </w:r>
          </w:p>
        </w:tc>
        <w:tc>
          <w:tcPr>
            <w:tcW w:w="2839" w:type="dxa"/>
          </w:tcPr>
          <w:p w14:paraId="6AEF4527" w14:textId="77777777" w:rsidR="00D36C24" w:rsidRPr="000D75CF" w:rsidRDefault="00D36C24" w:rsidP="00E906AB">
            <w:pPr>
              <w:jc w:val="center"/>
              <w:cnfStyle w:val="000000100000" w:firstRow="0" w:lastRow="0" w:firstColumn="0" w:lastColumn="0" w:oddVBand="0" w:evenVBand="0" w:oddHBand="1" w:evenHBand="0" w:firstRowFirstColumn="0" w:firstRowLastColumn="0" w:lastRowFirstColumn="0" w:lastRowLastColumn="0"/>
            </w:pPr>
            <w:r>
              <w:t>9</w:t>
            </w:r>
          </w:p>
        </w:tc>
        <w:tc>
          <w:tcPr>
            <w:tcW w:w="2839" w:type="dxa"/>
          </w:tcPr>
          <w:p w14:paraId="783CCD58" w14:textId="40EF79C8" w:rsidR="00D36C24" w:rsidRPr="000D75CF" w:rsidRDefault="00D36C24" w:rsidP="00E906AB">
            <w:pPr>
              <w:jc w:val="center"/>
              <w:cnfStyle w:val="000000100000" w:firstRow="0" w:lastRow="0" w:firstColumn="0" w:lastColumn="0" w:oddVBand="0" w:evenVBand="0" w:oddHBand="1" w:evenHBand="0" w:firstRowFirstColumn="0" w:firstRowLastColumn="0" w:lastRowFirstColumn="0" w:lastRowLastColumn="0"/>
            </w:pPr>
            <w:r>
              <w:t>3.98</w:t>
            </w:r>
          </w:p>
        </w:tc>
      </w:tr>
      <w:tr w:rsidR="00D36C24" w14:paraId="6B3B2E84" w14:textId="77777777" w:rsidTr="00E906A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8" w:type="dxa"/>
          </w:tcPr>
          <w:p w14:paraId="13F8184E" w14:textId="77777777" w:rsidR="00D36C24" w:rsidRDefault="00D36C24" w:rsidP="00E906AB">
            <w:pPr>
              <w:jc w:val="center"/>
            </w:pPr>
            <w:r>
              <w:t>Ne</w:t>
            </w:r>
          </w:p>
        </w:tc>
        <w:tc>
          <w:tcPr>
            <w:tcW w:w="2839" w:type="dxa"/>
          </w:tcPr>
          <w:p w14:paraId="2FC92062" w14:textId="77777777" w:rsidR="00D36C24" w:rsidRPr="000D75CF" w:rsidRDefault="00D36C24" w:rsidP="00E906AB">
            <w:pPr>
              <w:jc w:val="center"/>
              <w:cnfStyle w:val="000000010000" w:firstRow="0" w:lastRow="0" w:firstColumn="0" w:lastColumn="0" w:oddVBand="0" w:evenVBand="0" w:oddHBand="0" w:evenHBand="1" w:firstRowFirstColumn="0" w:firstRowLastColumn="0" w:lastRowFirstColumn="0" w:lastRowLastColumn="0"/>
            </w:pPr>
            <w:r>
              <w:t>10</w:t>
            </w:r>
          </w:p>
        </w:tc>
        <w:tc>
          <w:tcPr>
            <w:tcW w:w="2839" w:type="dxa"/>
          </w:tcPr>
          <w:p w14:paraId="51EC2458" w14:textId="30864168" w:rsidR="00D36C24" w:rsidRPr="000D75CF" w:rsidRDefault="00D36C24" w:rsidP="00E906AB">
            <w:pPr>
              <w:jc w:val="center"/>
              <w:cnfStyle w:val="000000010000" w:firstRow="0" w:lastRow="0" w:firstColumn="0" w:lastColumn="0" w:oddVBand="0" w:evenVBand="0" w:oddHBand="0" w:evenHBand="1" w:firstRowFirstColumn="0" w:firstRowLastColumn="0" w:lastRowFirstColumn="0" w:lastRowLastColumn="0"/>
            </w:pPr>
            <w:r>
              <w:t>0</w:t>
            </w:r>
          </w:p>
        </w:tc>
      </w:tr>
    </w:tbl>
    <w:p w14:paraId="29880461" w14:textId="77777777" w:rsidR="00D36C24" w:rsidRDefault="00D36C24" w:rsidP="00D36C24"/>
    <w:p w14:paraId="61705EEE" w14:textId="6C3DF649" w:rsidR="00E906AB" w:rsidRPr="00E906AB" w:rsidRDefault="00E906AB" w:rsidP="00D36C24">
      <w:pPr>
        <w:pStyle w:val="ListParagraph"/>
        <w:numPr>
          <w:ilvl w:val="0"/>
          <w:numId w:val="1"/>
        </w:numPr>
      </w:pPr>
    </w:p>
    <w:p w14:paraId="4C59CAD2" w14:textId="2FCA2FBD" w:rsidR="00E906AB" w:rsidRDefault="00987F46" w:rsidP="00E906AB">
      <w:pPr>
        <w:pStyle w:val="ListParagraph"/>
        <w:rPr>
          <w:rFonts w:asciiTheme="majorHAnsi" w:eastAsiaTheme="majorEastAsia" w:hAnsiTheme="majorHAnsi" w:cstheme="majorBidi"/>
          <w:b/>
          <w:bCs/>
        </w:rPr>
      </w:pPr>
      <w:r>
        <w:rPr>
          <w:noProof/>
          <w:lang w:val="en-US"/>
        </w:rPr>
        <w:drawing>
          <wp:anchor distT="0" distB="0" distL="114300" distR="114300" simplePos="0" relativeHeight="251660288" behindDoc="0" locked="0" layoutInCell="1" allowOverlap="1" wp14:anchorId="58E2AD3E" wp14:editId="317AACC9">
            <wp:simplePos x="0" y="0"/>
            <wp:positionH relativeFrom="column">
              <wp:posOffset>0</wp:posOffset>
            </wp:positionH>
            <wp:positionV relativeFrom="paragraph">
              <wp:posOffset>129540</wp:posOffset>
            </wp:positionV>
            <wp:extent cx="5270500" cy="3074670"/>
            <wp:effectExtent l="0" t="0" r="12700" b="24130"/>
            <wp:wrapSquare wrapText="bothSides"/>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p w14:paraId="5B70283F" w14:textId="098C7FED" w:rsidR="00987F46" w:rsidRPr="0060380E" w:rsidRDefault="00987F46" w:rsidP="00987F46">
      <w:pPr>
        <w:pStyle w:val="ListParagraph"/>
        <w:numPr>
          <w:ilvl w:val="0"/>
          <w:numId w:val="1"/>
        </w:numPr>
      </w:pPr>
      <w:r w:rsidRPr="0060380E">
        <w:rPr>
          <w:rFonts w:asciiTheme="majorHAnsi" w:eastAsiaTheme="majorEastAsia" w:hAnsiTheme="majorHAnsi" w:cstheme="majorBidi"/>
          <w:bCs/>
        </w:rPr>
        <w:t>As you move across the graph, from left to right, the electronegativity increases, with the exception of the noble gases.</w:t>
      </w:r>
      <w:r w:rsidR="006F236A">
        <w:rPr>
          <w:rFonts w:asciiTheme="majorHAnsi" w:eastAsiaTheme="majorEastAsia" w:hAnsiTheme="majorHAnsi" w:cstheme="majorBidi"/>
          <w:bCs/>
        </w:rPr>
        <w:t xml:space="preserve"> As noble gases have full outer orbitals, they have no tendency to attract electrons.</w:t>
      </w:r>
      <w:r w:rsidR="002E19FD">
        <w:rPr>
          <w:rFonts w:asciiTheme="majorHAnsi" w:eastAsiaTheme="majorEastAsia" w:hAnsiTheme="majorHAnsi" w:cstheme="majorBidi"/>
          <w:bCs/>
        </w:rPr>
        <w:t xml:space="preserve"> The atomic radius is smaller going across the periods in the periodic table, making a higher attractive force to other electrons.</w:t>
      </w:r>
    </w:p>
    <w:p w14:paraId="34759CFB" w14:textId="77777777" w:rsidR="00987F46" w:rsidRPr="0060380E" w:rsidRDefault="00987F46" w:rsidP="00987F46">
      <w:pPr>
        <w:rPr>
          <w:rFonts w:asciiTheme="majorHAnsi" w:eastAsiaTheme="majorEastAsia" w:hAnsiTheme="majorHAnsi" w:cstheme="majorBidi"/>
          <w:bCs/>
          <w:vanish/>
        </w:rPr>
      </w:pPr>
    </w:p>
    <w:p w14:paraId="5BD1B36E" w14:textId="515D6684" w:rsidR="004618CB" w:rsidRPr="0060380E" w:rsidRDefault="006F236A" w:rsidP="00987F46">
      <w:pPr>
        <w:pStyle w:val="ListParagraph"/>
        <w:numPr>
          <w:ilvl w:val="0"/>
          <w:numId w:val="1"/>
        </w:numPr>
      </w:pPr>
      <w:r>
        <w:rPr>
          <w:rFonts w:asciiTheme="majorHAnsi" w:eastAsiaTheme="majorEastAsia" w:hAnsiTheme="majorHAnsi" w:cstheme="majorBidi"/>
          <w:bCs/>
        </w:rPr>
        <w:t xml:space="preserve">The </w:t>
      </w:r>
      <w:r w:rsidR="00D87117">
        <w:rPr>
          <w:rFonts w:asciiTheme="majorHAnsi" w:eastAsiaTheme="majorEastAsia" w:hAnsiTheme="majorHAnsi" w:cstheme="majorBidi"/>
          <w:bCs/>
        </w:rPr>
        <w:t>reactivity across the periods de</w:t>
      </w:r>
      <w:r>
        <w:rPr>
          <w:rFonts w:asciiTheme="majorHAnsi" w:eastAsiaTheme="majorEastAsia" w:hAnsiTheme="majorHAnsi" w:cstheme="majorBidi"/>
          <w:bCs/>
        </w:rPr>
        <w:t xml:space="preserve">creases as the </w:t>
      </w:r>
      <w:r w:rsidR="00D87117">
        <w:rPr>
          <w:rFonts w:asciiTheme="majorHAnsi" w:eastAsiaTheme="majorEastAsia" w:hAnsiTheme="majorHAnsi" w:cstheme="majorBidi"/>
          <w:bCs/>
        </w:rPr>
        <w:t>ionisation energies increase.</w:t>
      </w:r>
      <w:r w:rsidR="008867D3">
        <w:rPr>
          <w:rFonts w:asciiTheme="majorHAnsi" w:eastAsiaTheme="majorEastAsia" w:hAnsiTheme="majorHAnsi" w:cstheme="majorBidi"/>
          <w:bCs/>
        </w:rPr>
        <w:t xml:space="preserve"> </w:t>
      </w:r>
      <w:r w:rsidR="006F356F">
        <w:rPr>
          <w:rFonts w:asciiTheme="majorHAnsi" w:eastAsiaTheme="majorEastAsia" w:hAnsiTheme="majorHAnsi" w:cstheme="majorBidi"/>
          <w:bCs/>
        </w:rPr>
        <w:t xml:space="preserve">The higher ionisation energies result in </w:t>
      </w:r>
      <w:r w:rsidR="00724A78">
        <w:rPr>
          <w:rFonts w:asciiTheme="majorHAnsi" w:eastAsiaTheme="majorEastAsia" w:hAnsiTheme="majorHAnsi" w:cstheme="majorBidi"/>
          <w:bCs/>
        </w:rPr>
        <w:t>the electrons being strongly attracted to the nucleus, meaning it is harder to remove from the atom.</w:t>
      </w:r>
    </w:p>
    <w:p w14:paraId="2AAD37C1" w14:textId="77777777" w:rsidR="004618CB" w:rsidRPr="0060380E" w:rsidRDefault="004618CB" w:rsidP="004618CB">
      <w:pPr>
        <w:rPr>
          <w:rFonts w:asciiTheme="majorHAnsi" w:eastAsiaTheme="majorEastAsia" w:hAnsiTheme="majorHAnsi" w:cstheme="majorBidi"/>
          <w:bCs/>
          <w:vanish/>
        </w:rPr>
      </w:pPr>
    </w:p>
    <w:p w14:paraId="5BB3CD0F" w14:textId="073E031C" w:rsidR="00D56723" w:rsidRPr="0060380E" w:rsidRDefault="004618CB" w:rsidP="00987F46">
      <w:pPr>
        <w:pStyle w:val="ListParagraph"/>
        <w:numPr>
          <w:ilvl w:val="0"/>
          <w:numId w:val="1"/>
        </w:numPr>
      </w:pPr>
      <w:r w:rsidRPr="0060380E">
        <w:rPr>
          <w:rFonts w:asciiTheme="majorHAnsi" w:eastAsiaTheme="majorEastAsia" w:hAnsiTheme="majorHAnsi" w:cstheme="majorBidi"/>
          <w:bCs/>
        </w:rPr>
        <w:t>Neon contains a full outer orbital.</w:t>
      </w:r>
      <w:r w:rsidR="00987F46" w:rsidRPr="0060380E">
        <w:rPr>
          <w:rFonts w:asciiTheme="majorHAnsi" w:eastAsiaTheme="majorEastAsia" w:hAnsiTheme="majorHAnsi" w:cstheme="majorBidi"/>
          <w:bCs/>
          <w:noProof/>
          <w:vanish/>
          <w:lang w:val="en-US"/>
        </w:rPr>
        <w:drawing>
          <wp:inline distT="0" distB="0" distL="0" distR="0" wp14:anchorId="6C292FCA" wp14:editId="5B74A78E">
            <wp:extent cx="5270500" cy="3074670"/>
            <wp:effectExtent l="0" t="0" r="12700" b="2413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E906AB" w:rsidRPr="0060380E">
        <w:rPr>
          <w:rFonts w:asciiTheme="majorHAnsi" w:eastAsiaTheme="majorEastAsia" w:hAnsiTheme="majorHAnsi" w:cstheme="majorBidi"/>
          <w:bCs/>
          <w:noProof/>
          <w:vanish/>
          <w:lang w:val="en-US"/>
        </w:rPr>
        <w:drawing>
          <wp:inline distT="0" distB="0" distL="0" distR="0" wp14:anchorId="0B44F294" wp14:editId="6FA93664">
            <wp:extent cx="5270500" cy="3074670"/>
            <wp:effectExtent l="0" t="0" r="12700" b="2413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E906AB" w:rsidRPr="0060380E">
        <w:rPr>
          <w:rFonts w:asciiTheme="majorHAnsi" w:eastAsiaTheme="majorEastAsia" w:hAnsiTheme="majorHAnsi" w:cstheme="majorBidi"/>
          <w:bCs/>
          <w:vanish/>
        </w:rPr>
        <w:cr/>
        <w:t>raph</w:t>
      </w:r>
      <w:r w:rsidR="00E906AB" w:rsidRPr="0060380E">
        <w:rPr>
          <w:rFonts w:asciiTheme="majorHAnsi" w:eastAsiaTheme="majorEastAsia" w:hAnsiTheme="majorHAnsi" w:cstheme="majorBidi"/>
          <w:bCs/>
          <w:vanish/>
        </w:rPr>
        <w:cr/>
        <w:t>ng)gativeity the period from left to right, the ionisation energy increases. cleus weakening. THis ding a shielding;'</w:t>
      </w:r>
      <w:r w:rsidR="00E906AB" w:rsidRPr="0060380E">
        <w:rPr>
          <w:rFonts w:asciiTheme="majorHAnsi" w:eastAsiaTheme="majorEastAsia" w:hAnsiTheme="majorHAnsi" w:cstheme="majorBidi"/>
          <w:bCs/>
          <w:vanish/>
        </w:rPr>
        <w:pgNum/>
      </w:r>
      <w:r w:rsidR="00E906AB" w:rsidRPr="0060380E">
        <w:rPr>
          <w:rFonts w:asciiTheme="majorHAnsi" w:eastAsiaTheme="majorEastAsia" w:hAnsiTheme="majorHAnsi" w:cstheme="majorBidi"/>
          <w:bCs/>
          <w:vanish/>
        </w:rPr>
        <w:pgNum/>
      </w:r>
      <w:r w:rsidR="00E906AB" w:rsidRPr="0060380E">
        <w:rPr>
          <w:rFonts w:asciiTheme="majorHAnsi" w:eastAsiaTheme="majorEastAsia" w:hAnsiTheme="majorHAnsi" w:cstheme="majorBidi"/>
          <w:bCs/>
          <w:vanish/>
        </w:rPr>
        <w:pgNum/>
      </w:r>
      <w:r w:rsidR="00E906AB" w:rsidRPr="0060380E">
        <w:rPr>
          <w:rFonts w:asciiTheme="majorHAnsi" w:eastAsiaTheme="majorEastAsia" w:hAnsiTheme="majorHAnsi" w:cstheme="majorBidi"/>
          <w:bCs/>
          <w:vanish/>
        </w:rPr>
        <w:pgNum/>
      </w:r>
      <w:r w:rsidR="00E906AB" w:rsidRPr="0060380E">
        <w:rPr>
          <w:rFonts w:asciiTheme="majorHAnsi" w:eastAsiaTheme="majorEastAsia" w:hAnsiTheme="majorHAnsi" w:cstheme="majorBidi"/>
          <w:bCs/>
          <w:vanish/>
        </w:rPr>
        <w:pgNum/>
      </w:r>
    </w:p>
    <w:sectPr w:rsidR="00D56723" w:rsidRPr="0060380E" w:rsidSect="00D02571">
      <w:headerReference w:type="even" r:id="rId16"/>
      <w:headerReference w:type="default" r:id="rId17"/>
      <w:footerReference w:type="even" r:id="rId18"/>
      <w:footerReference w:type="default" r:id="rId1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40A23" w14:textId="77777777" w:rsidR="00D55038" w:rsidRDefault="00D55038" w:rsidP="00565BC8">
      <w:r>
        <w:separator/>
      </w:r>
    </w:p>
  </w:endnote>
  <w:endnote w:type="continuationSeparator" w:id="0">
    <w:p w14:paraId="4A5F1F3F" w14:textId="77777777" w:rsidR="00D55038" w:rsidRDefault="00D55038" w:rsidP="0056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15E7B" w14:textId="77777777" w:rsidR="00D55038" w:rsidRDefault="00D55038">
    <w:pPr>
      <w:pStyle w:val="Footer"/>
    </w:pPr>
    <w:sdt>
      <w:sdtPr>
        <w:id w:val="969400743"/>
        <w:placeholder>
          <w:docPart w:val="2709CF309976D64BAE52EC39978611D3"/>
        </w:placeholder>
        <w:temporary/>
        <w:showingPlcHdr/>
      </w:sdtPr>
      <w:sdtContent>
        <w:r>
          <w:t>[Type text]</w:t>
        </w:r>
      </w:sdtContent>
    </w:sdt>
    <w:r>
      <w:ptab w:relativeTo="margin" w:alignment="center" w:leader="none"/>
    </w:r>
    <w:sdt>
      <w:sdtPr>
        <w:id w:val="969400748"/>
        <w:placeholder>
          <w:docPart w:val="93E5FFC19E4B364F9A29596126C2FF6E"/>
        </w:placeholder>
        <w:temporary/>
        <w:showingPlcHdr/>
      </w:sdtPr>
      <w:sdtContent>
        <w:r>
          <w:t>[Type text]</w:t>
        </w:r>
      </w:sdtContent>
    </w:sdt>
    <w:r>
      <w:ptab w:relativeTo="margin" w:alignment="right" w:leader="none"/>
    </w:r>
    <w:sdt>
      <w:sdtPr>
        <w:id w:val="969400753"/>
        <w:placeholder>
          <w:docPart w:val="6E8A10B9C5C8F14F94CC60698418897F"/>
        </w:placeholder>
        <w:temporary/>
        <w:showingPlcHdr/>
      </w:sdtPr>
      <w:sdtContent>
        <w:r>
          <w:t>[Type text]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AE07D" w14:textId="77777777" w:rsidR="00D55038" w:rsidRDefault="00D55038">
    <w:pPr>
      <w:pStyle w:val="Footer"/>
    </w:pPr>
    <w:r>
      <w:t>Kalen Di Re</w:t>
    </w:r>
    <w:r>
      <w:ptab w:relativeTo="margin" w:alignment="center" w:leader="none"/>
    </w:r>
    <w:r>
      <w:t>Chemistry</w:t>
    </w:r>
    <w:r>
      <w:ptab w:relativeTo="margin" w:alignment="right" w:leader="none"/>
    </w:r>
    <w:r>
      <w:t>Year 12</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F04FF" w14:textId="77777777" w:rsidR="00D55038" w:rsidRDefault="00D55038" w:rsidP="00565BC8">
      <w:r>
        <w:separator/>
      </w:r>
    </w:p>
  </w:footnote>
  <w:footnote w:type="continuationSeparator" w:id="0">
    <w:p w14:paraId="1258EE21" w14:textId="77777777" w:rsidR="00D55038" w:rsidRDefault="00D55038" w:rsidP="00565BC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rPr>
      <w:alias w:val="Title"/>
      <w:id w:val="77547040"/>
      <w:placeholder>
        <w:docPart w:val="2D94A74B622B664B9FFD81A18F152A48"/>
      </w:placeholder>
      <w:dataBinding w:prefixMappings="xmlns:ns0='http://schemas.openxmlformats.org/package/2006/metadata/core-properties' xmlns:ns1='http://purl.org/dc/elements/1.1/'" w:xpath="/ns0:coreProperties[1]/ns1:title[1]" w:storeItemID="{6C3C8BC8-F283-45AE-878A-BAB7291924A1}"/>
      <w:text/>
    </w:sdtPr>
    <w:sdtContent>
      <w:p w14:paraId="01CCDEDE" w14:textId="77777777" w:rsidR="00D55038" w:rsidRPr="005E04E9" w:rsidRDefault="00D55038">
        <w:pPr>
          <w:pStyle w:val="Header"/>
          <w:pBdr>
            <w:between w:val="single" w:sz="4" w:space="1" w:color="4F81BD" w:themeColor="accent1"/>
          </w:pBdr>
          <w:spacing w:line="276" w:lineRule="auto"/>
          <w:jc w:val="center"/>
          <w:rPr>
            <w:rFonts w:ascii="Cambria" w:hAnsi="Cambria"/>
          </w:rPr>
        </w:pPr>
        <w:r>
          <w:rPr>
            <w:rFonts w:ascii="Cambria" w:hAnsi="Cambria"/>
          </w:rPr>
          <w:t>Task 3</w:t>
        </w:r>
      </w:p>
    </w:sdtContent>
  </w:sdt>
  <w:sdt>
    <w:sdtPr>
      <w:rPr>
        <w:rFonts w:ascii="Cambria" w:hAnsi="Cambria"/>
      </w:rPr>
      <w:alias w:val="Date"/>
      <w:id w:val="77547044"/>
      <w:placeholder>
        <w:docPart w:val="0316A22B629D074AA9B44CF63F142BA5"/>
      </w:placeholder>
      <w:dataBinding w:prefixMappings="xmlns:ns0='http://schemas.microsoft.com/office/2006/coverPageProps'" w:xpath="/ns0:CoverPageProperties[1]/ns0:PublishDate[1]" w:storeItemID="{55AF091B-3C7A-41E3-B477-F2FDAA23CFDA}"/>
      <w:date w:fullDate="2012-02-23T00:00:00Z">
        <w:dateFormat w:val="MMMM d, yyyy"/>
        <w:lid w:val="en-US"/>
        <w:storeMappedDataAs w:val="dateTime"/>
        <w:calendar w:val="gregorian"/>
      </w:date>
    </w:sdtPr>
    <w:sdtContent>
      <w:p w14:paraId="2B8E8C4B" w14:textId="77777777" w:rsidR="00D55038" w:rsidRPr="005E04E9" w:rsidRDefault="00D55038">
        <w:pPr>
          <w:pStyle w:val="Header"/>
          <w:pBdr>
            <w:between w:val="single" w:sz="4" w:space="1" w:color="4F81BD" w:themeColor="accent1"/>
          </w:pBdr>
          <w:spacing w:line="276" w:lineRule="auto"/>
          <w:jc w:val="center"/>
          <w:rPr>
            <w:rFonts w:ascii="Cambria" w:hAnsi="Cambria"/>
          </w:rPr>
        </w:pPr>
        <w:r>
          <w:rPr>
            <w:rFonts w:ascii="Cambria" w:hAnsi="Cambria"/>
            <w:lang w:val="en-US"/>
          </w:rPr>
          <w:t>February 23, 2012</w:t>
        </w:r>
      </w:p>
    </w:sdtContent>
  </w:sdt>
  <w:p w14:paraId="16A8E215" w14:textId="77777777" w:rsidR="00D55038" w:rsidRDefault="00D5503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F3A43" w14:textId="77777777" w:rsidR="00D55038" w:rsidRPr="005E04E9" w:rsidRDefault="00D55038">
    <w:pPr>
      <w:pStyle w:val="Header"/>
      <w:pBdr>
        <w:between w:val="single" w:sz="4" w:space="1" w:color="4F81BD" w:themeColor="accent1"/>
      </w:pBdr>
      <w:spacing w:line="276" w:lineRule="auto"/>
      <w:jc w:val="center"/>
      <w:rPr>
        <w:rFonts w:ascii="Cambria" w:hAnsi="Cambria"/>
      </w:rPr>
    </w:pPr>
    <w:r>
      <w:rPr>
        <w:rFonts w:ascii="Cambria" w:hAnsi="Cambria"/>
      </w:rPr>
      <w:t xml:space="preserve">Chemistry </w:t>
    </w:r>
    <w:sdt>
      <w:sdtPr>
        <w:rPr>
          <w:rFonts w:ascii="Cambria" w:hAnsi="Cambria"/>
        </w:rPr>
        <w:alias w:val="Title"/>
        <w:id w:val="378749045"/>
        <w:placeholder>
          <w:docPart w:val="A16EA06E9D855748BB007CAA1D3BB892"/>
        </w:placeholder>
        <w:dataBinding w:prefixMappings="xmlns:ns0='http://schemas.openxmlformats.org/package/2006/metadata/core-properties' xmlns:ns1='http://purl.org/dc/elements/1.1/'" w:xpath="/ns0:coreProperties[1]/ns1:title[1]" w:storeItemID="{6C3C8BC8-F283-45AE-878A-BAB7291924A1}"/>
        <w:text/>
      </w:sdtPr>
      <w:sdtContent>
        <w:r>
          <w:rPr>
            <w:rFonts w:ascii="Cambria" w:hAnsi="Cambria"/>
          </w:rPr>
          <w:t>Task 3</w:t>
        </w:r>
      </w:sdtContent>
    </w:sdt>
  </w:p>
  <w:sdt>
    <w:sdtPr>
      <w:rPr>
        <w:rFonts w:ascii="Cambria" w:hAnsi="Cambria"/>
      </w:rPr>
      <w:alias w:val="Date"/>
      <w:id w:val="669071304"/>
      <w:placeholder>
        <w:docPart w:val="3E893152DEA9B54A92FF0167F3B0D20F"/>
      </w:placeholder>
      <w:dataBinding w:prefixMappings="xmlns:ns0='http://schemas.microsoft.com/office/2006/coverPageProps'" w:xpath="/ns0:CoverPageProperties[1]/ns0:PublishDate[1]" w:storeItemID="{55AF091B-3C7A-41E3-B477-F2FDAA23CFDA}"/>
      <w:date w:fullDate="2012-02-23T00:00:00Z">
        <w:dateFormat w:val="MMMM d, yyyy"/>
        <w:lid w:val="en-US"/>
        <w:storeMappedDataAs w:val="dateTime"/>
        <w:calendar w:val="gregorian"/>
      </w:date>
    </w:sdtPr>
    <w:sdtContent>
      <w:p w14:paraId="7A4B096F" w14:textId="77777777" w:rsidR="00D55038" w:rsidRPr="005E04E9" w:rsidRDefault="00D55038">
        <w:pPr>
          <w:pStyle w:val="Header"/>
          <w:pBdr>
            <w:between w:val="single" w:sz="4" w:space="1" w:color="4F81BD" w:themeColor="accent1"/>
          </w:pBdr>
          <w:spacing w:line="276" w:lineRule="auto"/>
          <w:jc w:val="center"/>
          <w:rPr>
            <w:rFonts w:ascii="Cambria" w:hAnsi="Cambria"/>
          </w:rPr>
        </w:pPr>
        <w:r>
          <w:rPr>
            <w:rFonts w:ascii="Cambria" w:hAnsi="Cambria"/>
            <w:lang w:val="en-US"/>
          </w:rPr>
          <w:t>February 23, 2012</w:t>
        </w:r>
      </w:p>
    </w:sdtContent>
  </w:sdt>
  <w:p w14:paraId="2BB5D326" w14:textId="77777777" w:rsidR="00D55038" w:rsidRDefault="00D5503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53A1B"/>
    <w:multiLevelType w:val="hybridMultilevel"/>
    <w:tmpl w:val="7C52F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CE5E16"/>
    <w:multiLevelType w:val="hybridMultilevel"/>
    <w:tmpl w:val="6542F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6720B5"/>
    <w:multiLevelType w:val="hybridMultilevel"/>
    <w:tmpl w:val="F25A0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727B04"/>
    <w:multiLevelType w:val="hybridMultilevel"/>
    <w:tmpl w:val="55E22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7B378F"/>
    <w:multiLevelType w:val="hybridMultilevel"/>
    <w:tmpl w:val="9E42D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0021B4"/>
    <w:multiLevelType w:val="hybridMultilevel"/>
    <w:tmpl w:val="494EB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FF46E7"/>
    <w:multiLevelType w:val="hybridMultilevel"/>
    <w:tmpl w:val="8E247D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B0131B"/>
    <w:multiLevelType w:val="hybridMultilevel"/>
    <w:tmpl w:val="72580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0B5522"/>
    <w:multiLevelType w:val="hybridMultilevel"/>
    <w:tmpl w:val="6E3EE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5"/>
  </w:num>
  <w:num w:numId="5">
    <w:abstractNumId w:val="6"/>
  </w:num>
  <w:num w:numId="6">
    <w:abstractNumId w:val="1"/>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88A"/>
    <w:rsid w:val="00036E0F"/>
    <w:rsid w:val="000D75CF"/>
    <w:rsid w:val="002E19FD"/>
    <w:rsid w:val="00402BA1"/>
    <w:rsid w:val="004618CB"/>
    <w:rsid w:val="00565BC8"/>
    <w:rsid w:val="0059688A"/>
    <w:rsid w:val="005D508F"/>
    <w:rsid w:val="0060380E"/>
    <w:rsid w:val="006F236A"/>
    <w:rsid w:val="006F356F"/>
    <w:rsid w:val="00724A78"/>
    <w:rsid w:val="00803713"/>
    <w:rsid w:val="008867D3"/>
    <w:rsid w:val="00987F46"/>
    <w:rsid w:val="00C12768"/>
    <w:rsid w:val="00C30EE5"/>
    <w:rsid w:val="00D02571"/>
    <w:rsid w:val="00D36C24"/>
    <w:rsid w:val="00D55038"/>
    <w:rsid w:val="00D56723"/>
    <w:rsid w:val="00D87117"/>
    <w:rsid w:val="00E906AB"/>
    <w:rsid w:val="00F0547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E2520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688A"/>
    <w:rPr>
      <w:rFonts w:ascii="Lucida Grande" w:hAnsi="Lucida Grande"/>
      <w:sz w:val="18"/>
      <w:szCs w:val="18"/>
    </w:rPr>
  </w:style>
  <w:style w:type="character" w:customStyle="1" w:styleId="BalloonTextChar">
    <w:name w:val="Balloon Text Char"/>
    <w:basedOn w:val="DefaultParagraphFont"/>
    <w:link w:val="BalloonText"/>
    <w:uiPriority w:val="99"/>
    <w:semiHidden/>
    <w:rsid w:val="0059688A"/>
    <w:rPr>
      <w:rFonts w:ascii="Lucida Grande" w:hAnsi="Lucida Grande"/>
      <w:sz w:val="18"/>
      <w:szCs w:val="18"/>
    </w:rPr>
  </w:style>
  <w:style w:type="paragraph" w:styleId="ListParagraph">
    <w:name w:val="List Paragraph"/>
    <w:basedOn w:val="Normal"/>
    <w:uiPriority w:val="34"/>
    <w:qFormat/>
    <w:rsid w:val="0059688A"/>
    <w:pPr>
      <w:ind w:left="720"/>
      <w:contextualSpacing/>
    </w:pPr>
  </w:style>
  <w:style w:type="table" w:styleId="TableGrid">
    <w:name w:val="Table Grid"/>
    <w:basedOn w:val="TableNormal"/>
    <w:uiPriority w:val="59"/>
    <w:rsid w:val="005968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4">
    <w:name w:val="Light Shading Accent 4"/>
    <w:basedOn w:val="TableNormal"/>
    <w:uiPriority w:val="60"/>
    <w:rsid w:val="0059688A"/>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Grid-Accent4">
    <w:name w:val="Light Grid Accent 4"/>
    <w:basedOn w:val="TableNormal"/>
    <w:uiPriority w:val="62"/>
    <w:rsid w:val="0059688A"/>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Header">
    <w:name w:val="header"/>
    <w:basedOn w:val="Normal"/>
    <w:link w:val="HeaderChar"/>
    <w:uiPriority w:val="99"/>
    <w:unhideWhenUsed/>
    <w:rsid w:val="00565BC8"/>
    <w:pPr>
      <w:tabs>
        <w:tab w:val="center" w:pos="4320"/>
        <w:tab w:val="right" w:pos="8640"/>
      </w:tabs>
    </w:pPr>
  </w:style>
  <w:style w:type="character" w:customStyle="1" w:styleId="HeaderChar">
    <w:name w:val="Header Char"/>
    <w:basedOn w:val="DefaultParagraphFont"/>
    <w:link w:val="Header"/>
    <w:uiPriority w:val="99"/>
    <w:rsid w:val="00565BC8"/>
  </w:style>
  <w:style w:type="paragraph" w:styleId="Footer">
    <w:name w:val="footer"/>
    <w:basedOn w:val="Normal"/>
    <w:link w:val="FooterChar"/>
    <w:uiPriority w:val="99"/>
    <w:unhideWhenUsed/>
    <w:rsid w:val="00565BC8"/>
    <w:pPr>
      <w:tabs>
        <w:tab w:val="center" w:pos="4320"/>
        <w:tab w:val="right" w:pos="8640"/>
      </w:tabs>
    </w:pPr>
  </w:style>
  <w:style w:type="character" w:customStyle="1" w:styleId="FooterChar">
    <w:name w:val="Footer Char"/>
    <w:basedOn w:val="DefaultParagraphFont"/>
    <w:link w:val="Footer"/>
    <w:uiPriority w:val="99"/>
    <w:rsid w:val="00565BC8"/>
  </w:style>
  <w:style w:type="table" w:styleId="MediumShading1-Accent4">
    <w:name w:val="Medium Shading 1 Accent 4"/>
    <w:basedOn w:val="TableNormal"/>
    <w:uiPriority w:val="63"/>
    <w:rsid w:val="00D36C24"/>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rsid w:val="00D36C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Hyperlink">
    <w:name w:val="Hyperlink"/>
    <w:basedOn w:val="DefaultParagraphFont"/>
    <w:uiPriority w:val="99"/>
    <w:unhideWhenUsed/>
    <w:rsid w:val="00F05474"/>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688A"/>
    <w:rPr>
      <w:rFonts w:ascii="Lucida Grande" w:hAnsi="Lucida Grande"/>
      <w:sz w:val="18"/>
      <w:szCs w:val="18"/>
    </w:rPr>
  </w:style>
  <w:style w:type="character" w:customStyle="1" w:styleId="BalloonTextChar">
    <w:name w:val="Balloon Text Char"/>
    <w:basedOn w:val="DefaultParagraphFont"/>
    <w:link w:val="BalloonText"/>
    <w:uiPriority w:val="99"/>
    <w:semiHidden/>
    <w:rsid w:val="0059688A"/>
    <w:rPr>
      <w:rFonts w:ascii="Lucida Grande" w:hAnsi="Lucida Grande"/>
      <w:sz w:val="18"/>
      <w:szCs w:val="18"/>
    </w:rPr>
  </w:style>
  <w:style w:type="paragraph" w:styleId="ListParagraph">
    <w:name w:val="List Paragraph"/>
    <w:basedOn w:val="Normal"/>
    <w:uiPriority w:val="34"/>
    <w:qFormat/>
    <w:rsid w:val="0059688A"/>
    <w:pPr>
      <w:ind w:left="720"/>
      <w:contextualSpacing/>
    </w:pPr>
  </w:style>
  <w:style w:type="table" w:styleId="TableGrid">
    <w:name w:val="Table Grid"/>
    <w:basedOn w:val="TableNormal"/>
    <w:uiPriority w:val="59"/>
    <w:rsid w:val="005968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4">
    <w:name w:val="Light Shading Accent 4"/>
    <w:basedOn w:val="TableNormal"/>
    <w:uiPriority w:val="60"/>
    <w:rsid w:val="0059688A"/>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Grid-Accent4">
    <w:name w:val="Light Grid Accent 4"/>
    <w:basedOn w:val="TableNormal"/>
    <w:uiPriority w:val="62"/>
    <w:rsid w:val="0059688A"/>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Header">
    <w:name w:val="header"/>
    <w:basedOn w:val="Normal"/>
    <w:link w:val="HeaderChar"/>
    <w:uiPriority w:val="99"/>
    <w:unhideWhenUsed/>
    <w:rsid w:val="00565BC8"/>
    <w:pPr>
      <w:tabs>
        <w:tab w:val="center" w:pos="4320"/>
        <w:tab w:val="right" w:pos="8640"/>
      </w:tabs>
    </w:pPr>
  </w:style>
  <w:style w:type="character" w:customStyle="1" w:styleId="HeaderChar">
    <w:name w:val="Header Char"/>
    <w:basedOn w:val="DefaultParagraphFont"/>
    <w:link w:val="Header"/>
    <w:uiPriority w:val="99"/>
    <w:rsid w:val="00565BC8"/>
  </w:style>
  <w:style w:type="paragraph" w:styleId="Footer">
    <w:name w:val="footer"/>
    <w:basedOn w:val="Normal"/>
    <w:link w:val="FooterChar"/>
    <w:uiPriority w:val="99"/>
    <w:unhideWhenUsed/>
    <w:rsid w:val="00565BC8"/>
    <w:pPr>
      <w:tabs>
        <w:tab w:val="center" w:pos="4320"/>
        <w:tab w:val="right" w:pos="8640"/>
      </w:tabs>
    </w:pPr>
  </w:style>
  <w:style w:type="character" w:customStyle="1" w:styleId="FooterChar">
    <w:name w:val="Footer Char"/>
    <w:basedOn w:val="DefaultParagraphFont"/>
    <w:link w:val="Footer"/>
    <w:uiPriority w:val="99"/>
    <w:rsid w:val="00565BC8"/>
  </w:style>
  <w:style w:type="table" w:styleId="MediumShading1-Accent4">
    <w:name w:val="Medium Shading 1 Accent 4"/>
    <w:basedOn w:val="TableNormal"/>
    <w:uiPriority w:val="63"/>
    <w:rsid w:val="00D36C24"/>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rsid w:val="00D36C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Hyperlink">
    <w:name w:val="Hyperlink"/>
    <w:basedOn w:val="DefaultParagraphFont"/>
    <w:uiPriority w:val="99"/>
    <w:unhideWhenUsed/>
    <w:rsid w:val="00F054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openxmlformats.org/officeDocument/2006/relationships/glossaryDocument" Target="glossary/document.xml"/><Relationship Id="rId22" Type="http://schemas.openxmlformats.org/officeDocument/2006/relationships/theme" Target="theme/theme1.xml"/><Relationship Id="rId10" Type="http://schemas.openxmlformats.org/officeDocument/2006/relationships/chart" Target="charts/chart1.xml"/><Relationship Id="rId11" Type="http://schemas.openxmlformats.org/officeDocument/2006/relationships/hyperlink" Target="http://www.creative-chemistry.org.uk/alevel/module1/trends2.htm" TargetMode="External"/><Relationship Id="rId12" Type="http://schemas.openxmlformats.org/officeDocument/2006/relationships/chart" Target="charts/chart2.xml"/><Relationship Id="rId13" Type="http://schemas.openxmlformats.org/officeDocument/2006/relationships/chart" Target="charts/chart3.xml"/><Relationship Id="rId14" Type="http://schemas.openxmlformats.org/officeDocument/2006/relationships/chart" Target="charts/chart4.xml"/><Relationship Id="rId15" Type="http://schemas.openxmlformats.org/officeDocument/2006/relationships/chart" Target="charts/chart5.xm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smoothMarker"/>
        <c:varyColors val="0"/>
        <c:ser>
          <c:idx val="0"/>
          <c:order val="0"/>
          <c:tx>
            <c:strRef>
              <c:f>Sheet1!$B$1</c:f>
              <c:strCache>
                <c:ptCount val="1"/>
                <c:pt idx="0">
                  <c:v>First Ionisation Energy</c:v>
                </c:pt>
              </c:strCache>
            </c:strRef>
          </c:tx>
          <c:xVal>
            <c:numRef>
              <c:f>Sheet1!$A$2:$A$6</c:f>
              <c:numCache>
                <c:formatCode>General</c:formatCode>
                <c:ptCount val="5"/>
                <c:pt idx="0">
                  <c:v>3.0</c:v>
                </c:pt>
                <c:pt idx="1">
                  <c:v>11.0</c:v>
                </c:pt>
                <c:pt idx="2">
                  <c:v>19.0</c:v>
                </c:pt>
                <c:pt idx="3">
                  <c:v>37.0</c:v>
                </c:pt>
                <c:pt idx="4">
                  <c:v>55.0</c:v>
                </c:pt>
              </c:numCache>
            </c:numRef>
          </c:xVal>
          <c:yVal>
            <c:numRef>
              <c:f>Sheet1!$B$2:$B$6</c:f>
              <c:numCache>
                <c:formatCode>General</c:formatCode>
                <c:ptCount val="5"/>
                <c:pt idx="0">
                  <c:v>520.0</c:v>
                </c:pt>
                <c:pt idx="1">
                  <c:v>496.0</c:v>
                </c:pt>
                <c:pt idx="2">
                  <c:v>419.0</c:v>
                </c:pt>
                <c:pt idx="3">
                  <c:v>403.0</c:v>
                </c:pt>
                <c:pt idx="4">
                  <c:v>376.0</c:v>
                </c:pt>
              </c:numCache>
            </c:numRef>
          </c:yVal>
          <c:smooth val="1"/>
        </c:ser>
        <c:ser>
          <c:idx val="1"/>
          <c:order val="1"/>
          <c:tx>
            <c:strRef>
              <c:f>Sheet1!$C$1</c:f>
              <c:strCache>
                <c:ptCount val="1"/>
                <c:pt idx="0">
                  <c:v>Atomic Radius</c:v>
                </c:pt>
              </c:strCache>
            </c:strRef>
          </c:tx>
          <c:xVal>
            <c:numRef>
              <c:f>Sheet1!$A$2:$A$6</c:f>
              <c:numCache>
                <c:formatCode>General</c:formatCode>
                <c:ptCount val="5"/>
                <c:pt idx="0">
                  <c:v>3.0</c:v>
                </c:pt>
                <c:pt idx="1">
                  <c:v>11.0</c:v>
                </c:pt>
                <c:pt idx="2">
                  <c:v>19.0</c:v>
                </c:pt>
                <c:pt idx="3">
                  <c:v>37.0</c:v>
                </c:pt>
                <c:pt idx="4">
                  <c:v>55.0</c:v>
                </c:pt>
              </c:numCache>
            </c:numRef>
          </c:xVal>
          <c:yVal>
            <c:numRef>
              <c:f>Sheet1!$C$2:$C$6</c:f>
              <c:numCache>
                <c:formatCode>General</c:formatCode>
                <c:ptCount val="5"/>
                <c:pt idx="0">
                  <c:v>145.0</c:v>
                </c:pt>
                <c:pt idx="1">
                  <c:v>180.0</c:v>
                </c:pt>
                <c:pt idx="2">
                  <c:v>220.0</c:v>
                </c:pt>
                <c:pt idx="3">
                  <c:v>248.0</c:v>
                </c:pt>
                <c:pt idx="4">
                  <c:v>260.0</c:v>
                </c:pt>
              </c:numCache>
            </c:numRef>
          </c:yVal>
          <c:smooth val="1"/>
        </c:ser>
        <c:dLbls>
          <c:showLegendKey val="0"/>
          <c:showVal val="0"/>
          <c:showCatName val="0"/>
          <c:showSerName val="0"/>
          <c:showPercent val="0"/>
          <c:showBubbleSize val="0"/>
        </c:dLbls>
        <c:axId val="550297656"/>
        <c:axId val="452207672"/>
      </c:scatterChart>
      <c:valAx>
        <c:axId val="550297656"/>
        <c:scaling>
          <c:orientation val="minMax"/>
        </c:scaling>
        <c:delete val="0"/>
        <c:axPos val="b"/>
        <c:numFmt formatCode="General" sourceLinked="1"/>
        <c:majorTickMark val="out"/>
        <c:minorTickMark val="none"/>
        <c:tickLblPos val="nextTo"/>
        <c:crossAx val="452207672"/>
        <c:crosses val="autoZero"/>
        <c:crossBetween val="midCat"/>
      </c:valAx>
      <c:valAx>
        <c:axId val="452207672"/>
        <c:scaling>
          <c:orientation val="minMax"/>
        </c:scaling>
        <c:delete val="0"/>
        <c:axPos val="l"/>
        <c:majorGridlines/>
        <c:numFmt formatCode="General" sourceLinked="1"/>
        <c:majorTickMark val="out"/>
        <c:minorTickMark val="none"/>
        <c:tickLblPos val="nextTo"/>
        <c:crossAx val="550297656"/>
        <c:crosses val="autoZero"/>
        <c:crossBetween val="midCat"/>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scatterChart>
        <c:scatterStyle val="smoothMarker"/>
        <c:varyColors val="0"/>
        <c:ser>
          <c:idx val="0"/>
          <c:order val="0"/>
          <c:tx>
            <c:strRef>
              <c:f>Sheet1!$B$1</c:f>
              <c:strCache>
                <c:ptCount val="1"/>
                <c:pt idx="0">
                  <c:v>Ionisation Energy</c:v>
                </c:pt>
              </c:strCache>
            </c:strRef>
          </c:tx>
          <c:xVal>
            <c:numRef>
              <c:f>Sheet1!$A$2:$A$9</c:f>
              <c:numCache>
                <c:formatCode>General</c:formatCode>
                <c:ptCount val="8"/>
                <c:pt idx="0">
                  <c:v>3.0</c:v>
                </c:pt>
                <c:pt idx="1">
                  <c:v>4.0</c:v>
                </c:pt>
                <c:pt idx="2">
                  <c:v>5.0</c:v>
                </c:pt>
                <c:pt idx="3">
                  <c:v>6.0</c:v>
                </c:pt>
                <c:pt idx="4">
                  <c:v>7.0</c:v>
                </c:pt>
                <c:pt idx="5">
                  <c:v>8.0</c:v>
                </c:pt>
                <c:pt idx="6">
                  <c:v>9.0</c:v>
                </c:pt>
                <c:pt idx="7">
                  <c:v>10.0</c:v>
                </c:pt>
              </c:numCache>
            </c:numRef>
          </c:xVal>
          <c:yVal>
            <c:numRef>
              <c:f>Sheet1!$B$2:$B$9</c:f>
              <c:numCache>
                <c:formatCode>General</c:formatCode>
                <c:ptCount val="8"/>
                <c:pt idx="0">
                  <c:v>520.0</c:v>
                </c:pt>
                <c:pt idx="1">
                  <c:v>900.0</c:v>
                </c:pt>
                <c:pt idx="2">
                  <c:v>801.0</c:v>
                </c:pt>
                <c:pt idx="3">
                  <c:v>1806.0</c:v>
                </c:pt>
                <c:pt idx="4">
                  <c:v>1402.0</c:v>
                </c:pt>
                <c:pt idx="5">
                  <c:v>1314.0</c:v>
                </c:pt>
                <c:pt idx="6">
                  <c:v>1681.0</c:v>
                </c:pt>
                <c:pt idx="7">
                  <c:v>2081.0</c:v>
                </c:pt>
              </c:numCache>
            </c:numRef>
          </c:yVal>
          <c:smooth val="1"/>
        </c:ser>
        <c:dLbls>
          <c:showLegendKey val="0"/>
          <c:showVal val="0"/>
          <c:showCatName val="0"/>
          <c:showSerName val="0"/>
          <c:showPercent val="0"/>
          <c:showBubbleSize val="0"/>
        </c:dLbls>
        <c:axId val="465996984"/>
        <c:axId val="466000008"/>
      </c:scatterChart>
      <c:valAx>
        <c:axId val="465996984"/>
        <c:scaling>
          <c:orientation val="minMax"/>
        </c:scaling>
        <c:delete val="0"/>
        <c:axPos val="b"/>
        <c:numFmt formatCode="General" sourceLinked="1"/>
        <c:majorTickMark val="out"/>
        <c:minorTickMark val="none"/>
        <c:tickLblPos val="nextTo"/>
        <c:crossAx val="466000008"/>
        <c:crosses val="autoZero"/>
        <c:crossBetween val="midCat"/>
      </c:valAx>
      <c:valAx>
        <c:axId val="466000008"/>
        <c:scaling>
          <c:orientation val="minMax"/>
        </c:scaling>
        <c:delete val="0"/>
        <c:axPos val="l"/>
        <c:majorGridlines/>
        <c:numFmt formatCode="General" sourceLinked="1"/>
        <c:majorTickMark val="out"/>
        <c:minorTickMark val="none"/>
        <c:tickLblPos val="nextTo"/>
        <c:crossAx val="465996984"/>
        <c:crosses val="autoZero"/>
        <c:crossBetween val="midCat"/>
      </c:valAx>
    </c:plotArea>
    <c:legend>
      <c:legendPos val="r"/>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scatterChart>
        <c:scatterStyle val="smoothMarker"/>
        <c:varyColors val="0"/>
        <c:ser>
          <c:idx val="0"/>
          <c:order val="0"/>
          <c:tx>
            <c:strRef>
              <c:f>Sheet1!$B$1</c:f>
              <c:strCache>
                <c:ptCount val="1"/>
                <c:pt idx="0">
                  <c:v>Electronegativity</c:v>
                </c:pt>
              </c:strCache>
            </c:strRef>
          </c:tx>
          <c:xVal>
            <c:numRef>
              <c:f>Sheet1!$A$2:$A$9</c:f>
              <c:numCache>
                <c:formatCode>General</c:formatCode>
                <c:ptCount val="8"/>
                <c:pt idx="0">
                  <c:v>3.0</c:v>
                </c:pt>
                <c:pt idx="1">
                  <c:v>4.0</c:v>
                </c:pt>
                <c:pt idx="2">
                  <c:v>5.0</c:v>
                </c:pt>
                <c:pt idx="3">
                  <c:v>6.0</c:v>
                </c:pt>
                <c:pt idx="4">
                  <c:v>7.0</c:v>
                </c:pt>
                <c:pt idx="5">
                  <c:v>8.0</c:v>
                </c:pt>
                <c:pt idx="6">
                  <c:v>9.0</c:v>
                </c:pt>
                <c:pt idx="7">
                  <c:v>10.0</c:v>
                </c:pt>
              </c:numCache>
            </c:numRef>
          </c:xVal>
          <c:yVal>
            <c:numRef>
              <c:f>Sheet1!$B$2:$B$9</c:f>
              <c:numCache>
                <c:formatCode>General</c:formatCode>
                <c:ptCount val="8"/>
                <c:pt idx="0">
                  <c:v>0.98</c:v>
                </c:pt>
                <c:pt idx="1">
                  <c:v>1.57</c:v>
                </c:pt>
                <c:pt idx="2">
                  <c:v>2.04</c:v>
                </c:pt>
                <c:pt idx="3">
                  <c:v>2.55</c:v>
                </c:pt>
                <c:pt idx="4">
                  <c:v>3.04</c:v>
                </c:pt>
                <c:pt idx="5">
                  <c:v>3.44</c:v>
                </c:pt>
                <c:pt idx="6">
                  <c:v>3.98</c:v>
                </c:pt>
                <c:pt idx="7">
                  <c:v>0.0</c:v>
                </c:pt>
              </c:numCache>
            </c:numRef>
          </c:yVal>
          <c:smooth val="1"/>
        </c:ser>
        <c:dLbls>
          <c:showLegendKey val="0"/>
          <c:showVal val="0"/>
          <c:showCatName val="0"/>
          <c:showSerName val="0"/>
          <c:showPercent val="0"/>
          <c:showBubbleSize val="0"/>
        </c:dLbls>
        <c:axId val="571071016"/>
        <c:axId val="571074040"/>
      </c:scatterChart>
      <c:valAx>
        <c:axId val="571071016"/>
        <c:scaling>
          <c:orientation val="minMax"/>
        </c:scaling>
        <c:delete val="0"/>
        <c:axPos val="b"/>
        <c:numFmt formatCode="General" sourceLinked="1"/>
        <c:majorTickMark val="out"/>
        <c:minorTickMark val="none"/>
        <c:tickLblPos val="nextTo"/>
        <c:crossAx val="571074040"/>
        <c:crosses val="autoZero"/>
        <c:crossBetween val="midCat"/>
      </c:valAx>
      <c:valAx>
        <c:axId val="571074040"/>
        <c:scaling>
          <c:orientation val="minMax"/>
        </c:scaling>
        <c:delete val="0"/>
        <c:axPos val="l"/>
        <c:majorGridlines/>
        <c:numFmt formatCode="General" sourceLinked="1"/>
        <c:majorTickMark val="out"/>
        <c:minorTickMark val="none"/>
        <c:tickLblPos val="nextTo"/>
        <c:crossAx val="571071016"/>
        <c:crosses val="autoZero"/>
        <c:crossBetween val="midCat"/>
      </c:valAx>
    </c:plotArea>
    <c:legend>
      <c:legendPos val="r"/>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scatterChart>
        <c:scatterStyle val="smoothMarker"/>
        <c:varyColors val="0"/>
        <c:ser>
          <c:idx val="0"/>
          <c:order val="0"/>
          <c:tx>
            <c:strRef>
              <c:f>Sheet1!$B$1</c:f>
              <c:strCache>
                <c:ptCount val="1"/>
                <c:pt idx="0">
                  <c:v>Y-Value 1</c:v>
                </c:pt>
              </c:strCache>
            </c:strRef>
          </c:tx>
          <c:xVal>
            <c:numRef>
              <c:f>Sheet1!$A$2:$A$4</c:f>
              <c:numCache>
                <c:formatCode>General</c:formatCode>
                <c:ptCount val="3"/>
                <c:pt idx="0">
                  <c:v>0.7</c:v>
                </c:pt>
                <c:pt idx="1">
                  <c:v>1.8</c:v>
                </c:pt>
                <c:pt idx="2">
                  <c:v>2.6</c:v>
                </c:pt>
              </c:numCache>
            </c:numRef>
          </c:xVal>
          <c:yVal>
            <c:numRef>
              <c:f>Sheet1!$B$2:$B$4</c:f>
              <c:numCache>
                <c:formatCode>General</c:formatCode>
                <c:ptCount val="3"/>
                <c:pt idx="0">
                  <c:v>2.7</c:v>
                </c:pt>
                <c:pt idx="1">
                  <c:v>3.2</c:v>
                </c:pt>
                <c:pt idx="2">
                  <c:v>0.8</c:v>
                </c:pt>
              </c:numCache>
            </c:numRef>
          </c:yVal>
          <c:smooth val="1"/>
        </c:ser>
        <c:dLbls>
          <c:showLegendKey val="0"/>
          <c:showVal val="0"/>
          <c:showCatName val="0"/>
          <c:showSerName val="0"/>
          <c:showPercent val="0"/>
          <c:showBubbleSize val="0"/>
        </c:dLbls>
        <c:axId val="466082008"/>
        <c:axId val="465914744"/>
      </c:scatterChart>
      <c:valAx>
        <c:axId val="466082008"/>
        <c:scaling>
          <c:orientation val="minMax"/>
        </c:scaling>
        <c:delete val="0"/>
        <c:axPos val="b"/>
        <c:numFmt formatCode="General" sourceLinked="1"/>
        <c:majorTickMark val="out"/>
        <c:minorTickMark val="none"/>
        <c:tickLblPos val="nextTo"/>
        <c:crossAx val="465914744"/>
        <c:crosses val="autoZero"/>
        <c:crossBetween val="midCat"/>
      </c:valAx>
      <c:valAx>
        <c:axId val="465914744"/>
        <c:scaling>
          <c:orientation val="minMax"/>
        </c:scaling>
        <c:delete val="0"/>
        <c:axPos val="l"/>
        <c:majorGridlines/>
        <c:numFmt formatCode="General" sourceLinked="1"/>
        <c:majorTickMark val="out"/>
        <c:minorTickMark val="none"/>
        <c:tickLblPos val="nextTo"/>
        <c:crossAx val="466082008"/>
        <c:crosses val="autoZero"/>
        <c:crossBetween val="midCat"/>
      </c:valAx>
    </c:plotArea>
    <c:legend>
      <c:legendPos val="r"/>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scatterChart>
        <c:scatterStyle val="smoothMarker"/>
        <c:varyColors val="0"/>
        <c:ser>
          <c:idx val="0"/>
          <c:order val="0"/>
          <c:tx>
            <c:strRef>
              <c:f>Sheet1!$B$1</c:f>
              <c:strCache>
                <c:ptCount val="1"/>
                <c:pt idx="0">
                  <c:v>Electronegativity</c:v>
                </c:pt>
              </c:strCache>
            </c:strRef>
          </c:tx>
          <c:xVal>
            <c:numRef>
              <c:f>Sheet1!$A$2:$A$9</c:f>
              <c:numCache>
                <c:formatCode>General</c:formatCode>
                <c:ptCount val="8"/>
                <c:pt idx="0">
                  <c:v>3.0</c:v>
                </c:pt>
                <c:pt idx="1">
                  <c:v>4.0</c:v>
                </c:pt>
                <c:pt idx="2">
                  <c:v>5.0</c:v>
                </c:pt>
                <c:pt idx="3">
                  <c:v>6.0</c:v>
                </c:pt>
                <c:pt idx="4">
                  <c:v>7.0</c:v>
                </c:pt>
                <c:pt idx="5">
                  <c:v>8.0</c:v>
                </c:pt>
                <c:pt idx="6">
                  <c:v>9.0</c:v>
                </c:pt>
                <c:pt idx="7">
                  <c:v>10.0</c:v>
                </c:pt>
              </c:numCache>
            </c:numRef>
          </c:xVal>
          <c:yVal>
            <c:numRef>
              <c:f>Sheet1!$B$2:$B$9</c:f>
              <c:numCache>
                <c:formatCode>General</c:formatCode>
                <c:ptCount val="8"/>
                <c:pt idx="0">
                  <c:v>0.98</c:v>
                </c:pt>
                <c:pt idx="1">
                  <c:v>1.57</c:v>
                </c:pt>
                <c:pt idx="2">
                  <c:v>2.04</c:v>
                </c:pt>
                <c:pt idx="3">
                  <c:v>2.55</c:v>
                </c:pt>
                <c:pt idx="4">
                  <c:v>3.04</c:v>
                </c:pt>
                <c:pt idx="5">
                  <c:v>3.44</c:v>
                </c:pt>
                <c:pt idx="6">
                  <c:v>3.98</c:v>
                </c:pt>
                <c:pt idx="7">
                  <c:v>0.0</c:v>
                </c:pt>
              </c:numCache>
            </c:numRef>
          </c:yVal>
          <c:smooth val="1"/>
        </c:ser>
        <c:dLbls>
          <c:showLegendKey val="0"/>
          <c:showVal val="0"/>
          <c:showCatName val="0"/>
          <c:showSerName val="0"/>
          <c:showPercent val="0"/>
          <c:showBubbleSize val="0"/>
        </c:dLbls>
        <c:axId val="464987432"/>
        <c:axId val="456944440"/>
      </c:scatterChart>
      <c:valAx>
        <c:axId val="464987432"/>
        <c:scaling>
          <c:orientation val="minMax"/>
        </c:scaling>
        <c:delete val="0"/>
        <c:axPos val="b"/>
        <c:numFmt formatCode="General" sourceLinked="1"/>
        <c:majorTickMark val="out"/>
        <c:minorTickMark val="none"/>
        <c:tickLblPos val="nextTo"/>
        <c:crossAx val="456944440"/>
        <c:crosses val="autoZero"/>
        <c:crossBetween val="midCat"/>
      </c:valAx>
      <c:valAx>
        <c:axId val="456944440"/>
        <c:scaling>
          <c:orientation val="minMax"/>
        </c:scaling>
        <c:delete val="0"/>
        <c:axPos val="l"/>
        <c:majorGridlines/>
        <c:numFmt formatCode="General" sourceLinked="1"/>
        <c:majorTickMark val="out"/>
        <c:minorTickMark val="none"/>
        <c:tickLblPos val="nextTo"/>
        <c:crossAx val="464987432"/>
        <c:crosses val="autoZero"/>
        <c:crossBetween val="midCat"/>
      </c:valAx>
    </c:plotArea>
    <c:legend>
      <c:legendPos val="r"/>
      <c:layout/>
      <c:overlay val="0"/>
    </c:legend>
    <c:plotVisOnly val="1"/>
    <c:dispBlanksAs val="gap"/>
    <c:showDLblsOverMax val="0"/>
  </c:chart>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D94A74B622B664B9FFD81A18F152A48"/>
        <w:category>
          <w:name w:val="General"/>
          <w:gallery w:val="placeholder"/>
        </w:category>
        <w:types>
          <w:type w:val="bbPlcHdr"/>
        </w:types>
        <w:behaviors>
          <w:behavior w:val="content"/>
        </w:behaviors>
        <w:guid w:val="{1218AFB5-14DE-A940-A05D-A87C474BC7C5}"/>
      </w:docPartPr>
      <w:docPartBody>
        <w:p w:rsidR="00992D05" w:rsidRDefault="00992D05" w:rsidP="00992D05">
          <w:pPr>
            <w:pStyle w:val="2D94A74B622B664B9FFD81A18F152A48"/>
          </w:pPr>
          <w:r>
            <w:t>[Type the document title]</w:t>
          </w:r>
        </w:p>
      </w:docPartBody>
    </w:docPart>
    <w:docPart>
      <w:docPartPr>
        <w:name w:val="0316A22B629D074AA9B44CF63F142BA5"/>
        <w:category>
          <w:name w:val="General"/>
          <w:gallery w:val="placeholder"/>
        </w:category>
        <w:types>
          <w:type w:val="bbPlcHdr"/>
        </w:types>
        <w:behaviors>
          <w:behavior w:val="content"/>
        </w:behaviors>
        <w:guid w:val="{12142546-399D-1245-A028-1C1002BFDF73}"/>
      </w:docPartPr>
      <w:docPartBody>
        <w:p w:rsidR="00992D05" w:rsidRDefault="00992D05" w:rsidP="00992D05">
          <w:pPr>
            <w:pStyle w:val="0316A22B629D074AA9B44CF63F142BA5"/>
          </w:pPr>
          <w: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D05"/>
    <w:rsid w:val="00992D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94A74B622B664B9FFD81A18F152A48">
    <w:name w:val="2D94A74B622B664B9FFD81A18F152A48"/>
    <w:rsid w:val="00992D05"/>
  </w:style>
  <w:style w:type="paragraph" w:customStyle="1" w:styleId="0316A22B629D074AA9B44CF63F142BA5">
    <w:name w:val="0316A22B629D074AA9B44CF63F142BA5"/>
    <w:rsid w:val="00992D05"/>
  </w:style>
  <w:style w:type="paragraph" w:customStyle="1" w:styleId="A16EA06E9D855748BB007CAA1D3BB892">
    <w:name w:val="A16EA06E9D855748BB007CAA1D3BB892"/>
    <w:rsid w:val="00992D05"/>
  </w:style>
  <w:style w:type="paragraph" w:customStyle="1" w:styleId="3E893152DEA9B54A92FF0167F3B0D20F">
    <w:name w:val="3E893152DEA9B54A92FF0167F3B0D20F"/>
    <w:rsid w:val="00992D05"/>
  </w:style>
  <w:style w:type="paragraph" w:customStyle="1" w:styleId="2709CF309976D64BAE52EC39978611D3">
    <w:name w:val="2709CF309976D64BAE52EC39978611D3"/>
    <w:rsid w:val="00992D05"/>
  </w:style>
  <w:style w:type="paragraph" w:customStyle="1" w:styleId="93E5FFC19E4B364F9A29596126C2FF6E">
    <w:name w:val="93E5FFC19E4B364F9A29596126C2FF6E"/>
    <w:rsid w:val="00992D05"/>
  </w:style>
  <w:style w:type="paragraph" w:customStyle="1" w:styleId="6E8A10B9C5C8F14F94CC60698418897F">
    <w:name w:val="6E8A10B9C5C8F14F94CC60698418897F"/>
    <w:rsid w:val="00992D05"/>
  </w:style>
  <w:style w:type="paragraph" w:customStyle="1" w:styleId="C5FDD4DD83D17F4BBC911D593FC2A837">
    <w:name w:val="C5FDD4DD83D17F4BBC911D593FC2A837"/>
    <w:rsid w:val="00992D05"/>
  </w:style>
  <w:style w:type="paragraph" w:customStyle="1" w:styleId="0BFC14C534ECD942B43D971DB9F2818A">
    <w:name w:val="0BFC14C534ECD942B43D971DB9F2818A"/>
    <w:rsid w:val="00992D05"/>
  </w:style>
  <w:style w:type="paragraph" w:customStyle="1" w:styleId="06BD165BF94FD04F8F42BF1CDC5BD566">
    <w:name w:val="06BD165BF94FD04F8F42BF1CDC5BD566"/>
    <w:rsid w:val="00992D05"/>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94A74B622B664B9FFD81A18F152A48">
    <w:name w:val="2D94A74B622B664B9FFD81A18F152A48"/>
    <w:rsid w:val="00992D05"/>
  </w:style>
  <w:style w:type="paragraph" w:customStyle="1" w:styleId="0316A22B629D074AA9B44CF63F142BA5">
    <w:name w:val="0316A22B629D074AA9B44CF63F142BA5"/>
    <w:rsid w:val="00992D05"/>
  </w:style>
  <w:style w:type="paragraph" w:customStyle="1" w:styleId="A16EA06E9D855748BB007CAA1D3BB892">
    <w:name w:val="A16EA06E9D855748BB007CAA1D3BB892"/>
    <w:rsid w:val="00992D05"/>
  </w:style>
  <w:style w:type="paragraph" w:customStyle="1" w:styleId="3E893152DEA9B54A92FF0167F3B0D20F">
    <w:name w:val="3E893152DEA9B54A92FF0167F3B0D20F"/>
    <w:rsid w:val="00992D05"/>
  </w:style>
  <w:style w:type="paragraph" w:customStyle="1" w:styleId="2709CF309976D64BAE52EC39978611D3">
    <w:name w:val="2709CF309976D64BAE52EC39978611D3"/>
    <w:rsid w:val="00992D05"/>
  </w:style>
  <w:style w:type="paragraph" w:customStyle="1" w:styleId="93E5FFC19E4B364F9A29596126C2FF6E">
    <w:name w:val="93E5FFC19E4B364F9A29596126C2FF6E"/>
    <w:rsid w:val="00992D05"/>
  </w:style>
  <w:style w:type="paragraph" w:customStyle="1" w:styleId="6E8A10B9C5C8F14F94CC60698418897F">
    <w:name w:val="6E8A10B9C5C8F14F94CC60698418897F"/>
    <w:rsid w:val="00992D05"/>
  </w:style>
  <w:style w:type="paragraph" w:customStyle="1" w:styleId="C5FDD4DD83D17F4BBC911D593FC2A837">
    <w:name w:val="C5FDD4DD83D17F4BBC911D593FC2A837"/>
    <w:rsid w:val="00992D05"/>
  </w:style>
  <w:style w:type="paragraph" w:customStyle="1" w:styleId="0BFC14C534ECD942B43D971DB9F2818A">
    <w:name w:val="0BFC14C534ECD942B43D971DB9F2818A"/>
    <w:rsid w:val="00992D05"/>
  </w:style>
  <w:style w:type="paragraph" w:customStyle="1" w:styleId="06BD165BF94FD04F8F42BF1CDC5BD566">
    <w:name w:val="06BD165BF94FD04F8F42BF1CDC5BD566"/>
    <w:rsid w:val="00992D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2012-02-23T00:00:00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96250D-3F10-4E45-B155-BDB0F1ABA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441</Words>
  <Characters>2517</Characters>
  <Application>Microsoft Macintosh Word</Application>
  <DocSecurity>0</DocSecurity>
  <Lines>20</Lines>
  <Paragraphs>5</Paragraphs>
  <ScaleCrop>false</ScaleCrop>
  <Company>Atwell College</Company>
  <LinksUpToDate>false</LinksUpToDate>
  <CharactersWithSpaces>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3</dc:title>
  <dc:subject/>
  <dc:creator/>
  <cp:keywords/>
  <dc:description/>
  <cp:lastModifiedBy/>
  <cp:revision>17</cp:revision>
  <dcterms:created xsi:type="dcterms:W3CDTF">2012-02-23T01:02:00Z</dcterms:created>
  <dcterms:modified xsi:type="dcterms:W3CDTF">2012-02-23T02:52:00Z</dcterms:modified>
</cp:coreProperties>
</file>